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C" w:rsidRPr="006A41EC" w:rsidRDefault="006A41EC" w:rsidP="006A41EC">
      <w:pPr>
        <w:spacing w:after="0" w:line="240" w:lineRule="auto"/>
        <w:outlineLvl w:val="0"/>
        <w:rPr>
          <w:rFonts w:ascii="OpenSansExtraBold" w:eastAsia="Times New Roman" w:hAnsi="OpenSansExtraBold" w:cs="Times New Roman"/>
          <w:color w:val="333333"/>
          <w:kern w:val="36"/>
          <w:sz w:val="48"/>
          <w:szCs w:val="48"/>
          <w:lang w:eastAsia="ru-RU"/>
        </w:rPr>
      </w:pPr>
      <w:r w:rsidRPr="006A41EC">
        <w:rPr>
          <w:rFonts w:ascii="OpenSansExtraBold" w:eastAsia="Times New Roman" w:hAnsi="OpenSansExtraBold" w:cs="Times New Roman"/>
          <w:color w:val="333333"/>
          <w:kern w:val="36"/>
          <w:sz w:val="48"/>
          <w:szCs w:val="48"/>
          <w:lang w:eastAsia="ru-RU"/>
        </w:rPr>
        <w:t>Учредительный договор о создании Совета контрольно-счетных органов в Республике Адыгея</w:t>
      </w:r>
    </w:p>
    <w:p w:rsid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город Майкоп 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4 апреля 2014 года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Мы, нижеподписавшиеся, именуемые в дальнейшем Учредители, на основании добровольного волеизъявления, заключили настоящий договор о нижеследующем.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В целях укрепления взаимодействия органов внешнего финансового контроля, направленного на повышение эффективности внешнего государственного и муниципального финансового контроля в Республике Адыгея, создать Совет контрольно-счетных органов (далее - Совет КСО РА).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Основными задачами Совета КСО РА являются: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укрепление сотрудничества между контрольно-счетными органами всех уровней в Республике Адыгея;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содействие членам Совета КСО РА в защите их интересов;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оказание членам Совета КСО РА организационной, правовой, методической, информационной и иной помощи;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содействие формированию и развитию системы внешнего государственного и муниципального финансового контроля в Республике Адыгея, разработке его теоретических основ;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содействие в совершенствовании законодательства в сфере бюджетного процесса и бюджетного устройства, межбюджетных отношений, внешнего государственного и муниципального финансового контроля;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участие в разработке методологии и методического обеспечения контрольной и экспертно-аналитической деятельности;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участие в формировании системы стандартизации внешнего государственного и муниципального финансового контроля в Республике Адыгея;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содействие разработке и внедрению единой системы </w:t>
      </w:r>
      <w:proofErr w:type="gramStart"/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исполнением бюджетов всех уровней бюджетной системы в Республике Адыгея, а также государственных внебюджетных фондов, за использованием имущества, находящегося в государственной и муниципальной собственности;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организация совместных контрольных и экспертно-аналитических мероприятий, их правовое и методическое сопровождение;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повышение профессионального уровня сотрудников контрольн</w:t>
      </w:r>
      <w:proofErr w:type="gramStart"/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о-</w:t>
      </w:r>
      <w:proofErr w:type="gramEnd"/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 счетных органов;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обобщение и распространение передового опыта организации и осуществления государственного и муниципального финансового контроля;</w:t>
      </w:r>
    </w:p>
    <w:p w:rsidR="006A41EC" w:rsidRPr="006A41EC" w:rsidRDefault="006A41EC" w:rsidP="006A41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организация конференций, семинаров и других мероприятий по вопросам государственного и муниципального финансового контроля, бюджетного процесса и бюджетного устройства, межбюджетных отношений.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В Совет КСО РА входят:</w:t>
      </w:r>
    </w:p>
    <w:p w:rsidR="006A41EC" w:rsidRPr="006A41EC" w:rsidRDefault="006A41EC" w:rsidP="006A4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Контрольно-счетная палата Республики Адыгея;</w:t>
      </w:r>
    </w:p>
    <w:p w:rsidR="006A41EC" w:rsidRPr="006A41EC" w:rsidRDefault="006A41EC" w:rsidP="006A4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lastRenderedPageBreak/>
        <w:t>контрольно-счетные органы муниципальных образований Республики Адыгея, созданные представительными органами местного самоуправления и являющиеся самостоятельными юридическими лицами;</w:t>
      </w:r>
    </w:p>
    <w:p w:rsidR="006A41EC" w:rsidRPr="006A41EC" w:rsidRDefault="006A41EC" w:rsidP="006A41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иные организации, деятельность которых отвечает целям и задачам Совета КСО РА.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Органами управления Совета КСО РА являются:</w:t>
      </w:r>
    </w:p>
    <w:p w:rsidR="006A41EC" w:rsidRPr="006A41EC" w:rsidRDefault="006A41EC" w:rsidP="006A4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Общее собрание членов Совета КСО РА;</w:t>
      </w:r>
    </w:p>
    <w:p w:rsidR="006A41EC" w:rsidRPr="006A41EC" w:rsidRDefault="006A41EC" w:rsidP="006A4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Председатель Совета КСО Республики Адыгея;</w:t>
      </w:r>
    </w:p>
    <w:p w:rsidR="006A41EC" w:rsidRPr="006A41EC" w:rsidRDefault="006A41EC" w:rsidP="006A41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Исполнительный секретарь Совета КСО РА.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Высшим органом управления Совета КСО РА является Общее собрание членов Совета КСО РА (далее - Общее собрание).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Общее собрание вправе принять к своему рассмотрению любые вопросы организации и деятельности Совета КСО РА.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Общее собрание правомочно, если на нем присутствует более половины представителей членов Совета КСО РА. 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Решения Общего собрания принимаются голосованием представителей членов Совета КСО РА, участвующих в заседании, по принципу: один член - один голос.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Решения Общего собрания принимаются большинством голосов членов Совета КСО РА, присутствующих на Общем собрании.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Очередное Общее собрание созывается ежегодно в сроки, определяемые Председателем Совета КСО РА.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Работой Общего собрания руководит Председатель Совета КСО РА. Председатель Совета КСО РА осуществляет общее руководство деятельностью Совета КСО РА, представляет интересы Совета КСО РА в органах государственной власти и местного самоуправления, иных органах и организациях.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Исполнительный секретарь Совета КСО РА замещает Председателя Совета КСО РА в его отсутствие, организует и контролирует выполнение решений Совета КСО РА, обеспечивает организационную подготовку заседаний Общего собрания, ведение протоколов и оформление итоговых документов.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Члены Совета КСО РА берут на себя обязательства по исполнению решений Общего собрания членов Совета КСО РА.  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Настоящий договор вступает в силу с момента его подписания уполномоченными представителями учредителей.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От имени Контрольно-счетной палаты Республики Адыгея Председатель Контрольно-счетной палаты Республики Адыгея</w:t>
      </w:r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 ____________  </w:t>
      </w:r>
      <w:proofErr w:type="spellStart"/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Р.И.Махош</w:t>
      </w:r>
      <w:proofErr w:type="spellEnd"/>
    </w:p>
    <w:p w:rsidR="006A41EC" w:rsidRPr="006A41EC" w:rsidRDefault="006A41EC" w:rsidP="006A41EC">
      <w:pPr>
        <w:spacing w:after="100" w:afterAutospacing="1" w:line="240" w:lineRule="auto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  <w:r w:rsidRPr="006A41EC"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  <w:t>От имени контрольно-счетных органов муниципальных образований: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2778"/>
        <w:gridCol w:w="1794"/>
      </w:tblGrid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1EC" w:rsidRPr="006A41EC" w:rsidRDefault="006A41EC" w:rsidP="006A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КСО</w:t>
            </w:r>
          </w:p>
          <w:p w:rsidR="006A41EC" w:rsidRPr="006A41EC" w:rsidRDefault="006A41EC" w:rsidP="006A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председателя КСО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«Майкопский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А.Н. Пашков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«Гиагинский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Г.Л. Акопян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«Шовгеновский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А.К. 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Тхаганов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«Город Адыгейск»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В.Ч. 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Джамирзе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«Город Майкоп»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Ю.С. Ткаченко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Тахтамукайский</w:t>
            </w:r>
            <w:proofErr w:type="spellEnd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С.К. 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Кошехабльский</w:t>
            </w:r>
            <w:proofErr w:type="spellEnd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С.А. 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Ворокова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МО «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Теучежский</w:t>
            </w:r>
            <w:proofErr w:type="spellEnd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Б.К. 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Джандар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Контрольно-ревизионная комиссия МО «Красногвардейский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Е.Н. Трегубова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Контрольно-ревизионная комиссия МО «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Энемское</w:t>
            </w:r>
            <w:proofErr w:type="spellEnd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Ф.Ш. 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Хатит</w:t>
            </w:r>
            <w:proofErr w:type="spell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41EC" w:rsidRPr="006A41EC" w:rsidTr="006A41EC"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Контрольно-ревизионная комиссия МО «</w:t>
            </w:r>
            <w:proofErr w:type="spellStart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Яблоновское</w:t>
            </w:r>
            <w:proofErr w:type="spellEnd"/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 Духу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1EC" w:rsidRPr="006A41EC" w:rsidRDefault="006A41EC" w:rsidP="006A41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6C8C" w:rsidRPr="006A41EC" w:rsidRDefault="00E76C8C" w:rsidP="006A41EC">
      <w:pPr>
        <w:spacing w:after="0" w:line="240" w:lineRule="auto"/>
        <w:ind w:left="720" w:right="120"/>
        <w:jc w:val="both"/>
        <w:rPr>
          <w:rFonts w:ascii="OpenSansRegular" w:eastAsia="Times New Roman" w:hAnsi="OpenSansRegular" w:cs="Times New Roman"/>
          <w:color w:val="333333"/>
          <w:sz w:val="24"/>
          <w:szCs w:val="24"/>
          <w:lang w:eastAsia="ru-RU"/>
        </w:rPr>
      </w:pPr>
    </w:p>
    <w:sectPr w:rsidR="00E76C8C" w:rsidRPr="006A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Extra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C9"/>
    <w:multiLevelType w:val="multilevel"/>
    <w:tmpl w:val="23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5062"/>
    <w:multiLevelType w:val="multilevel"/>
    <w:tmpl w:val="147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16CA3"/>
    <w:multiLevelType w:val="multilevel"/>
    <w:tmpl w:val="E4E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A5FBC"/>
    <w:multiLevelType w:val="multilevel"/>
    <w:tmpl w:val="E10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EC"/>
    <w:rsid w:val="006A41EC"/>
    <w:rsid w:val="00E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699">
          <w:marLeft w:val="240"/>
          <w:marRight w:val="24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5" w:color="035CC3"/>
            <w:right w:val="none" w:sz="0" w:space="0" w:color="auto"/>
          </w:divBdr>
        </w:div>
        <w:div w:id="142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1</cp:revision>
  <dcterms:created xsi:type="dcterms:W3CDTF">2024-02-27T08:45:00Z</dcterms:created>
  <dcterms:modified xsi:type="dcterms:W3CDTF">2024-02-27T08:45:00Z</dcterms:modified>
</cp:coreProperties>
</file>