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6E" w:rsidRPr="007B5AA7" w:rsidRDefault="00C1386E" w:rsidP="00C13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A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Методические рекомендации</w:t>
      </w:r>
      <w:r w:rsidR="00524CE6" w:rsidRPr="007B5A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 СФК 02</w:t>
      </w:r>
    </w:p>
    <w:p w:rsidR="00C1386E" w:rsidRPr="007B5AA7" w:rsidRDefault="00C1386E" w:rsidP="00C13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A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проведению внешней проверки годовой бюджетной</w:t>
      </w:r>
    </w:p>
    <w:p w:rsidR="00C1386E" w:rsidRPr="007B5AA7" w:rsidRDefault="00C1386E" w:rsidP="00C13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A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отчетности главных администраторов бюджетных средств</w:t>
      </w:r>
      <w:r w:rsidR="008B29E7" w:rsidRPr="007B5A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МО “Гиагинский район”.</w:t>
      </w:r>
    </w:p>
    <w:p w:rsidR="00C1386E" w:rsidRPr="007B5AA7" w:rsidRDefault="00C1386E" w:rsidP="00C13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1386E" w:rsidRPr="007B5AA7" w:rsidRDefault="00C1386E" w:rsidP="007B5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Согласно статье 264.4 Бюджетного кодекса Российской Федерации внешняя проверка годового отчета об исполнении бюджета включает в себя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C1386E" w:rsidRPr="007B5AA7" w:rsidRDefault="00C1386E" w:rsidP="007B5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2. Бюджетная отчетность включает (статья 264.1 Бюджетного кодекса Российской Федерации):</w:t>
      </w:r>
    </w:p>
    <w:p w:rsidR="00C1386E" w:rsidRPr="007B5AA7" w:rsidRDefault="007B5AA7" w:rsidP="007B5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C138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1) отчет об исполнении бюджета;</w:t>
      </w:r>
    </w:p>
    <w:p w:rsidR="00C1386E" w:rsidRPr="007B5AA7" w:rsidRDefault="007B5AA7" w:rsidP="007B5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C138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2) баланс исполнения бюджета;</w:t>
      </w:r>
    </w:p>
    <w:p w:rsidR="00C1386E" w:rsidRPr="007B5AA7" w:rsidRDefault="007B5AA7" w:rsidP="007B5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C138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3) отчет о финансовых результатах деятельности;</w:t>
      </w:r>
    </w:p>
    <w:p w:rsidR="00C1386E" w:rsidRPr="007B5AA7" w:rsidRDefault="007B5AA7" w:rsidP="007B5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C138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4) отчет о движении денежных средств;</w:t>
      </w:r>
    </w:p>
    <w:p w:rsidR="00C1386E" w:rsidRPr="007B5AA7" w:rsidRDefault="007B5AA7" w:rsidP="007B5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C138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5) пояснительную записку.</w:t>
      </w:r>
    </w:p>
    <w:p w:rsidR="00C1386E" w:rsidRPr="007B5AA7" w:rsidRDefault="00C1386E" w:rsidP="007B5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Основаниями для проведения внешней проверки годовой бюджетной отчетности главных администраторов (главных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бюджета) средств </w:t>
      </w:r>
      <w:r w:rsidR="00210956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бюджета МО</w:t>
      </w:r>
      <w:r w:rsidR="0021056F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4D24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Гиагинский район</w:t>
      </w:r>
      <w:r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 статья 264.4 Бюджетного кодекса Российской Федерации,</w:t>
      </w:r>
      <w:r w:rsidR="00F64D24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</w:t>
      </w:r>
      <w:r w:rsidR="0021056F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</w:t>
      </w:r>
      <w:r w:rsidR="00F64D24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 процессе в МО </w:t>
      </w:r>
      <w:r w:rsidR="0021056F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64D24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Гиагинский район»</w:t>
      </w:r>
      <w:r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386E" w:rsidRPr="007B5AA7" w:rsidRDefault="00C1386E" w:rsidP="007B5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Основной задачей внешней проверки является анализ соответствия бюджетной отчетности главного администратора бюджетных средств нормативам </w:t>
      </w:r>
      <w:r w:rsidR="00F64D24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</w:t>
      </w:r>
      <w:r w:rsidR="00F64D24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Гиагинского района</w:t>
      </w:r>
      <w:r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финансовый год и </w:t>
      </w:r>
      <w:r w:rsidRPr="005B44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положениям приказа Минфина Российской</w:t>
      </w:r>
      <w:r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C1386E" w:rsidRPr="007B5AA7" w:rsidRDefault="00C1386E" w:rsidP="007B5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5. Целью внешней проверки является проверка полноты бюджетной отчетности главных администраторов бюджетных средств за финансовый год, ее соответствие требованиям нормативных правовых актов и подготовка соответствующих заключений.</w:t>
      </w:r>
    </w:p>
    <w:p w:rsidR="00C1386E" w:rsidRPr="007B5AA7" w:rsidRDefault="00C1386E" w:rsidP="007B5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Предметом проверки являются документы, подтверждающие деятельность участников бюджетного процесса по организации исполнения </w:t>
      </w:r>
      <w:r w:rsidR="00F64D24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бюджета</w:t>
      </w:r>
      <w:r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осуществлению бюджетного учета, составлению бюджетной отчетности.</w:t>
      </w:r>
    </w:p>
    <w:p w:rsidR="00C1386E" w:rsidRPr="007B5AA7" w:rsidRDefault="00C1386E" w:rsidP="007B5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7. Основываясь на положениях статей 264.1, 264.4 и 269 Бюджетного кодекса Российской Федерации, при проведении внешней проверки бюджетной отчетности главных администраторов бюджетных средств необходимо охватить следующий примерный перечень вопросов:</w:t>
      </w:r>
    </w:p>
    <w:p w:rsidR="00C1386E" w:rsidRPr="007B5AA7" w:rsidRDefault="007B5AA7" w:rsidP="007B5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C138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Проверка соблюдения требований нормативных правовых актов, регламентирующих сроки, порядок составления и представления годовой бюджетной отчетности в части полноты представления и правильности заполнения отчетности.</w:t>
      </w:r>
    </w:p>
    <w:p w:rsidR="00C1386E" w:rsidRPr="007B5AA7" w:rsidRDefault="007B5AA7" w:rsidP="007B5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138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полноты составления отчетности проводится на основании пункта 11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2012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(далее - Инструкция). После проверки делается вывод о наличии или отсутствии всех форм отчетности, предусмотренных для главных администраторов бюджетных средств, их полнота и правильность заполнения.</w:t>
      </w:r>
    </w:p>
    <w:p w:rsidR="00C1386E" w:rsidRPr="007B5AA7" w:rsidRDefault="00C1386E" w:rsidP="007B5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Полнота составления пояснительной записки сверяется с требованиями пунктов 151-177 Инструкции.</w:t>
      </w:r>
    </w:p>
    <w:p w:rsidR="00C1386E" w:rsidRPr="007B5AA7" w:rsidRDefault="007B5AA7" w:rsidP="007B5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</w:t>
      </w:r>
      <w:r w:rsidR="00C138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Инвентаризация активов и обязательств. В соответствии с требованиями пункта 7 Инструкции отмечается, проводилась ли до составления бюджетной отчетности инвентаризация активов и обязательств, и своевременность отражения её результатов в бюджетном учете.</w:t>
      </w:r>
    </w:p>
    <w:p w:rsidR="00C1386E" w:rsidRPr="007B5AA7" w:rsidRDefault="007B5AA7" w:rsidP="007B5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138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Анализ изменений бюджетных назначений в отчетном году по доходам, расходам, источникам финансирования дефицитов бюджетов (таблица 1).</w:t>
      </w:r>
    </w:p>
    <w:p w:rsidR="00C1386E" w:rsidRPr="007B5AA7" w:rsidRDefault="007B5AA7" w:rsidP="007B5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138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7.3.1. Общая характеристика бюджета главного распорядителя средств </w:t>
      </w:r>
      <w:r w:rsidR="00F64D24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D44A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</w:t>
      </w:r>
      <w:r w:rsidR="00C138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(объем, структура и динамика в сравнении с планом прошлого года по показателям уточненной бюджетной росписи: доходы — группа, подгруппа,</w:t>
      </w:r>
      <w:r w:rsidR="00524CE6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 — разделы, подразделы) (таблица 2).</w:t>
      </w:r>
    </w:p>
    <w:p w:rsidR="00C1386E" w:rsidRPr="007B5AA7" w:rsidRDefault="007B5AA7" w:rsidP="007B5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138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7.3.2. Проверка выполнения главным распорядителем бюджетных средств бюджетных полномочий, закрепленных за ним статьей 158 Бюджетного кодекса Российской Федерации.</w:t>
      </w:r>
    </w:p>
    <w:p w:rsidR="00C1386E" w:rsidRPr="007B5AA7" w:rsidRDefault="00C1386E" w:rsidP="007B5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внимание обратить на то:</w:t>
      </w:r>
    </w:p>
    <w:p w:rsidR="00C1386E" w:rsidRPr="007B5AA7" w:rsidRDefault="00C1386E" w:rsidP="007B5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как выполняется требование по доведению до подведомственных получателей бюджетных средств заданий по предоставлению ими </w:t>
      </w:r>
      <w:r w:rsidR="00D44A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услуг, сбору с них отчетности о выполнении доведенных планов, ее соответствии сводной отчетности, представленной главным распорядителем в финансовый орган, и на увязку фактически достигнутых показателей с объемами фактического финансирования;</w:t>
      </w:r>
    </w:p>
    <w:p w:rsidR="00C1386E" w:rsidRPr="007B5AA7" w:rsidRDefault="00C1386E" w:rsidP="007B5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доводились ли до подведомственных учреждений плановые задания по аренде </w:t>
      </w:r>
      <w:r w:rsidR="00D44A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 и по оказанию платных услуг населению, соответствие отчетности главного распорядителя бюджетных средств, предоставляемой им по этим видам доходов в финансовый орган, отчетам подведомственных получателей.</w:t>
      </w:r>
    </w:p>
    <w:p w:rsidR="00C1386E" w:rsidRPr="007B5AA7" w:rsidRDefault="007B5AA7" w:rsidP="007B5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C138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7.3.3. Основания и причины внесения изменений в бюджет главного распорядителя средств </w:t>
      </w:r>
      <w:r w:rsidR="00D44A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524CE6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бюджета.</w:t>
      </w:r>
    </w:p>
    <w:p w:rsidR="00C1386E" w:rsidRPr="007B5AA7" w:rsidRDefault="007B5AA7" w:rsidP="007B5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C138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7.3.4. Проверка соответствия плановых данных в представленной бюджетной отчетности уточненной бюджетной росписи.</w:t>
      </w:r>
    </w:p>
    <w:p w:rsidR="00C1386E" w:rsidRPr="007B5AA7" w:rsidRDefault="007B5AA7" w:rsidP="007B5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138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7.4. Анализ исполнения плановых показателей и причин отклонения фактических по</w:t>
      </w:r>
      <w:r w:rsidR="00524CE6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казателей от плановых (таблица 2</w:t>
      </w:r>
      <w:r w:rsidR="00C138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1386E" w:rsidRPr="007B5AA7" w:rsidRDefault="007B5AA7" w:rsidP="007B5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524CE6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7.4.1</w:t>
      </w:r>
      <w:r w:rsidR="00C138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Анализ исполнения расходов </w:t>
      </w:r>
      <w:r w:rsidR="00D44A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бюджета</w:t>
      </w:r>
      <w:r w:rsidR="00C138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направленных на финансирование мероприятий:</w:t>
      </w:r>
    </w:p>
    <w:p w:rsidR="00C1386E" w:rsidRPr="007B5AA7" w:rsidRDefault="00C1386E" w:rsidP="007B5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44A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целевых программ</w:t>
      </w:r>
      <w:r w:rsidR="00524CE6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(таблица 3</w:t>
      </w:r>
      <w:r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C1386E" w:rsidRPr="007B5AA7" w:rsidRDefault="00C1386E" w:rsidP="007B5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ведомственных целевых программ (таблица </w:t>
      </w:r>
      <w:r w:rsidR="00524CE6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1386E" w:rsidRPr="007B5AA7" w:rsidRDefault="00C1386E" w:rsidP="007B5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проверке исполнения расходов на реализацию </w:t>
      </w:r>
      <w:r w:rsidR="00D44A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целевых программ (ведомственных целевых программ) в части средств, по которым главный распорядитель бюджетных средств является </w:t>
      </w:r>
      <w:r w:rsidR="00D44A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</w:t>
      </w:r>
      <w:r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заказчиком (субъектом бюджетного планирования), в том числе на предмет их соответствия отчетам исполнителей программных мероприятий, особое внимание следует уделить следующему:</w:t>
      </w:r>
    </w:p>
    <w:p w:rsidR="00C1386E" w:rsidRPr="007B5AA7" w:rsidRDefault="00C1386E" w:rsidP="007B5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 полного финансирования программы - выполнению намеченных в ней результатов;</w:t>
      </w:r>
    </w:p>
    <w:p w:rsidR="00C1386E" w:rsidRPr="007B5AA7" w:rsidRDefault="00C1386E" w:rsidP="007B5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неполном финансировании - установлению причин недофинансирования, для чего проанализировать сроки проведения конкурсов на размещение </w:t>
      </w:r>
      <w:r w:rsidR="00D44A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заказов, заключения контрактов с поставщиками и исполнителями программных мероприятий, своевременность финансирования предоставляемых главным распорядителем (субъектом бюджетного планирования) бюджетных заявок.</w:t>
      </w:r>
    </w:p>
    <w:p w:rsidR="00C1386E" w:rsidRPr="007B5AA7" w:rsidRDefault="007B5AA7" w:rsidP="007B5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524CE6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7.4.2</w:t>
      </w:r>
      <w:r w:rsidR="00C138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. Анализ полноты и своевременности использования бюджетны</w:t>
      </w:r>
      <w:r w:rsidR="00D44A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х ассигнований резервного фонда</w:t>
      </w:r>
      <w:r w:rsidR="00C138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финанси</w:t>
      </w:r>
      <w:r w:rsidR="00D44A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рование непредвиденных расходов</w:t>
      </w:r>
      <w:r w:rsidR="00C138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выделенных главному распорядителю средств </w:t>
      </w:r>
      <w:r w:rsidR="00D44A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бюджета</w:t>
      </w:r>
      <w:r w:rsidR="00C138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(таблица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C138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386E" w:rsidRPr="007B5AA7" w:rsidRDefault="007B5AA7" w:rsidP="007B5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524CE6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7.4.3</w:t>
      </w:r>
      <w:r w:rsidR="00C138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. Анализ объемов предоставления и погашения бюджетных кредитов по видам и получателям с указанием просроченной задолженности по возврату бюджетных кредитов прошлых лет в</w:t>
      </w:r>
      <w:r w:rsidR="00D44A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бюджет</w:t>
      </w:r>
      <w:r w:rsidR="00C138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начало и конец отчетного года (таблица 8).</w:t>
      </w:r>
    </w:p>
    <w:p w:rsidR="00C1386E" w:rsidRPr="007B5AA7" w:rsidRDefault="007B5AA7" w:rsidP="007B5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</w:t>
      </w:r>
      <w:r w:rsidR="00524CE6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7.4.4</w:t>
      </w:r>
      <w:r w:rsidR="00C138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Объемы получения и погашения средств по кредитным соглашениям и договорам, заключенным </w:t>
      </w:r>
      <w:r w:rsidR="00D44A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МО Гиагинский район</w:t>
      </w:r>
      <w:r w:rsidR="00C138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валюте Российской Федерации и в иностранной валюте. Объем расходов </w:t>
      </w:r>
      <w:r w:rsidR="00544A26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C138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бюджета, связанных с исполнением обязательств по кредитным договорам и соглашениям в сравнении с расходами, предусмотренными на эти цели уточненной бюджетной росписью.</w:t>
      </w:r>
    </w:p>
    <w:p w:rsidR="00C1386E" w:rsidRPr="007B5AA7" w:rsidRDefault="007B5AA7" w:rsidP="007B5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524CE6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7.4.5</w:t>
      </w:r>
      <w:r w:rsidR="00C138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Анализ исполнения назначений по поступлениям от продажи имущества, находящегося в </w:t>
      </w:r>
      <w:r w:rsidR="00544A26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C138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собственности.</w:t>
      </w:r>
    </w:p>
    <w:p w:rsidR="00C1386E" w:rsidRPr="007B5AA7" w:rsidRDefault="007B5AA7" w:rsidP="007B5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524CE6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7.4.6</w:t>
      </w:r>
      <w:r w:rsidR="00C138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Анализ объема, структуры и причин образования остатков бюджетного финансирования </w:t>
      </w:r>
      <w:r w:rsidR="008B29E7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предыдущего</w:t>
      </w:r>
      <w:r w:rsidR="00C138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которые включены в состав остатков средств </w:t>
      </w:r>
      <w:r w:rsidR="008B29E7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бюджета</w:t>
      </w:r>
      <w:r w:rsidR="00C138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386E" w:rsidRPr="007B5AA7" w:rsidRDefault="007B5AA7" w:rsidP="007B5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524CE6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7.4.7</w:t>
      </w:r>
      <w:r w:rsidR="00C138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Установить и проанализировать объемы и динамику дебиторской и кредиторской задолженности по главным распорядителям бюджетных средств, причины и последствия ее образования.</w:t>
      </w:r>
    </w:p>
    <w:p w:rsidR="00C1386E" w:rsidRPr="007B5AA7" w:rsidRDefault="00C1386E" w:rsidP="007B5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Выявлять наличие некассовых операций и устанавливать их обоснованность.</w:t>
      </w:r>
    </w:p>
    <w:p w:rsidR="00C1386E" w:rsidRPr="007B5AA7" w:rsidRDefault="00C1386E" w:rsidP="007B5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Проверять наличие внебюджетных балансов и полноту их отражения в бюджетных балансах.</w:t>
      </w:r>
    </w:p>
    <w:p w:rsidR="00C1386E" w:rsidRPr="007B5AA7" w:rsidRDefault="007B5AA7" w:rsidP="007B5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138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Правильность отражения в учете расходов на незавершенное строительство.</w:t>
      </w:r>
    </w:p>
    <w:p w:rsidR="00C1386E" w:rsidRPr="007B5AA7" w:rsidRDefault="007B5AA7" w:rsidP="007B5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138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состояния и результатов осуществляемого главным распорядителем средств </w:t>
      </w:r>
      <w:r w:rsidR="008B29E7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бюджета</w:t>
      </w:r>
      <w:r w:rsidR="00C138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ведомственного контроля за целевым использованием бюджетных средств подведомственными получателями бюджетных средств, причем не только подведомственными учреждениями, но и иными получателями средств </w:t>
      </w:r>
      <w:r w:rsidR="008B29E7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бюджета</w:t>
      </w:r>
      <w:r w:rsidR="00C138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(наличие подразделений или штатных единиц, осуществляющих ведомственный финансовый контроль, периодичность проводимых проверок, их эффективность, принимаемые меры по установленным нарушениям, уро</w:t>
      </w:r>
      <w:r w:rsidR="00524CE6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вень охвата средств)</w:t>
      </w:r>
      <w:r w:rsidR="00C138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386E" w:rsidRPr="007B5AA7" w:rsidRDefault="007B5AA7" w:rsidP="007B5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138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полноты принятых мер для устранения выявленных проверками нарушений и недостатков при исполнении </w:t>
      </w:r>
      <w:r w:rsidR="008B29E7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бюджета</w:t>
      </w:r>
      <w:r w:rsidR="00C138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 фактам нецелевого использования средств, расходования средств сверх утвержденных бюджетных ассигнований, финансирования расходов, не предусмотренных законом, завышения расходов в связи с оплатой фактически не выполненных работ (услуг), переплат (недоплат), сверхнормативных, неподтвержденных расходов в разрезе кодов бюджетной классификации расходов бюджетов Российской Федерации.</w:t>
      </w:r>
    </w:p>
    <w:p w:rsidR="00C1386E" w:rsidRPr="007B5AA7" w:rsidRDefault="00C1386E" w:rsidP="007B5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Отражение принятых мер в бюджетной отчетности г</w:t>
      </w:r>
      <w:r w:rsidR="008B29E7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лавного распорядителя </w:t>
      </w:r>
      <w:proofErr w:type="gramStart"/>
      <w:r w:rsidR="008B29E7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 </w:t>
      </w:r>
      <w:r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End"/>
      <w:r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доходной части за счет перечисления средств, взыскания долгов и пр., сокращение расходов, в том числе за счет сокращения лимитов бюджетных обязательств, изменения бюджетных ассигнований, изменения дебиторской, кредиторской задолженности, др.).</w:t>
      </w:r>
    </w:p>
    <w:p w:rsidR="00C1386E" w:rsidRPr="007B5AA7" w:rsidRDefault="007B5AA7" w:rsidP="007B5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7.5</w:t>
      </w:r>
      <w:r w:rsidR="00C138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Дополнительные вопросы по анализу бюджетной отчетности и деятельности главных распорядителей по организации исполнения </w:t>
      </w:r>
      <w:r w:rsidR="008B29E7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C138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</w:t>
      </w:r>
      <w:r w:rsidR="008B29E7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жета</w:t>
      </w:r>
      <w:r w:rsidR="00C138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учитывающие особенности отдельных</w:t>
      </w:r>
      <w:r w:rsidR="008B29E7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главных распорядителей средств</w:t>
      </w:r>
      <w:r w:rsidR="00C138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386E" w:rsidRPr="007B5AA7" w:rsidRDefault="007B5AA7" w:rsidP="007B5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7.6</w:t>
      </w:r>
      <w:r w:rsidR="00C1386E"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. Сформировать выводы и предложения по итогам внешней проверки:</w:t>
      </w:r>
    </w:p>
    <w:p w:rsidR="00C1386E" w:rsidRPr="007B5AA7" w:rsidRDefault="00C1386E" w:rsidP="007B5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наличии/отсутствии фактов неполноты бюджетной отчетности;</w:t>
      </w:r>
    </w:p>
    <w:p w:rsidR="00C1386E" w:rsidRPr="007B5AA7" w:rsidRDefault="00C1386E" w:rsidP="007B5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наличии/отсутствии фактов недостоверности показателей бюджетной отчетности; о наличии/отсутствии фактов, способных негативно повлиять на достоверность отчетности;</w:t>
      </w:r>
    </w:p>
    <w:p w:rsidR="00C1386E" w:rsidRPr="007B5AA7" w:rsidRDefault="00C1386E" w:rsidP="007B5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AA7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прозрачности и информативности годового отчета об исполнении бюджета.</w:t>
      </w:r>
    </w:p>
    <w:p w:rsidR="00971097" w:rsidRPr="007B5AA7" w:rsidRDefault="007B5AA7" w:rsidP="007B5AA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5AA7">
        <w:rPr>
          <w:rFonts w:ascii="Times New Roman" w:hAnsi="Times New Roman" w:cs="Times New Roman"/>
          <w:sz w:val="26"/>
          <w:szCs w:val="26"/>
        </w:rPr>
        <w:t xml:space="preserve"> 8. По результатам внешней проверки составляется акт (Приложение №1). После подписания акта всеми сторонами гото</w:t>
      </w:r>
      <w:r w:rsidRPr="007B5AA7">
        <w:rPr>
          <w:rFonts w:ascii="Times New Roman" w:hAnsi="Times New Roman" w:cs="Times New Roman"/>
          <w:sz w:val="24"/>
          <w:szCs w:val="24"/>
        </w:rPr>
        <w:t>вится заключение (Приложение №2).</w:t>
      </w:r>
    </w:p>
    <w:p w:rsidR="002C284D" w:rsidRDefault="002C284D" w:rsidP="002C284D"/>
    <w:p w:rsidR="002C284D" w:rsidRDefault="002C284D" w:rsidP="002C284D"/>
    <w:p w:rsidR="00764203" w:rsidRDefault="00764203" w:rsidP="002C2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lang w:eastAsia="ru-RU"/>
        </w:rPr>
      </w:pPr>
    </w:p>
    <w:p w:rsidR="00764203" w:rsidRDefault="00764203" w:rsidP="002C2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lang w:eastAsia="ru-RU"/>
        </w:rPr>
      </w:pPr>
    </w:p>
    <w:p w:rsidR="002C284D" w:rsidRDefault="002C284D" w:rsidP="002C2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lang w:eastAsia="ru-RU"/>
        </w:rPr>
        <w:lastRenderedPageBreak/>
        <w:t>Приложение № 1</w:t>
      </w:r>
    </w:p>
    <w:p w:rsidR="002C284D" w:rsidRDefault="002C284D" w:rsidP="002C2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приказу Председателя</w:t>
      </w:r>
    </w:p>
    <w:p w:rsidR="002C284D" w:rsidRDefault="002C284D" w:rsidP="002C2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 w:right="71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Контрольно-счетной палаты </w:t>
      </w:r>
    </w:p>
    <w:p w:rsidR="002C284D" w:rsidRDefault="002C284D" w:rsidP="002C2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 w:right="71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МО Гиагинский район</w:t>
      </w:r>
    </w:p>
    <w:p w:rsidR="002C284D" w:rsidRDefault="002C284D" w:rsidP="002C2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 w:right="71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« 29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» января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2016  года № 4</w:t>
      </w:r>
    </w:p>
    <w:p w:rsidR="002C284D" w:rsidRDefault="002C284D" w:rsidP="002C2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</w:p>
    <w:p w:rsidR="002C284D" w:rsidRDefault="002C284D" w:rsidP="002C2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>Акт по результатам внешней проверки бюджетной отчетности</w:t>
      </w:r>
    </w:p>
    <w:p w:rsidR="002C284D" w:rsidRDefault="002C284D" w:rsidP="002C2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173990</wp:posOffset>
                </wp:positionV>
                <wp:extent cx="5986145" cy="0"/>
                <wp:effectExtent l="8890" t="11430" r="5715" b="7620"/>
                <wp:wrapNone/>
                <wp:docPr id="14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1AD88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13.7pt" to="492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" o:allowincell="f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(наименование ГАБС)</w:t>
      </w:r>
    </w:p>
    <w:p w:rsidR="002C284D" w:rsidRDefault="002C284D" w:rsidP="002C284D">
      <w:pPr>
        <w:widowControl w:val="0"/>
        <w:shd w:val="clear" w:color="auto" w:fill="FFFFFF"/>
        <w:autoSpaceDE w:val="0"/>
        <w:autoSpaceDN w:val="0"/>
        <w:adjustRightInd w:val="0"/>
        <w:spacing w:before="125" w:after="19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за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201  год</w:t>
      </w:r>
      <w:proofErr w:type="gramEnd"/>
    </w:p>
    <w:p w:rsidR="002C284D" w:rsidRDefault="002C284D" w:rsidP="002C28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C284D">
          <w:pgSz w:w="11909" w:h="16834"/>
          <w:pgMar w:top="936" w:right="556" w:bottom="360" w:left="792" w:header="720" w:footer="720" w:gutter="0"/>
          <w:cols w:space="720"/>
        </w:sectPr>
      </w:pPr>
    </w:p>
    <w:p w:rsidR="002C284D" w:rsidRDefault="002C284D" w:rsidP="002C2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84D" w:rsidRDefault="002C284D" w:rsidP="002C284D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  <w:lang w:eastAsia="ru-RU"/>
        </w:rPr>
        <w:t>(дата составления)</w:t>
      </w:r>
    </w:p>
    <w:p w:rsidR="002C284D" w:rsidRDefault="002C284D" w:rsidP="002C28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C284D">
          <w:type w:val="continuous"/>
          <w:pgSz w:w="11909" w:h="16834"/>
          <w:pgMar w:top="936" w:right="1171" w:bottom="360" w:left="792" w:header="720" w:footer="720" w:gutter="0"/>
          <w:cols w:num="2" w:space="720" w:equalWidth="0">
            <w:col w:w="1089" w:space="7200"/>
            <w:col w:w="1656"/>
          </w:cols>
        </w:sectPr>
      </w:pPr>
    </w:p>
    <w:p w:rsidR="002C284D" w:rsidRDefault="002C284D" w:rsidP="002C284D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514" w:after="0" w:line="312" w:lineRule="exact"/>
        <w:ind w:left="10" w:right="67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 Акт сформирован по результатам проведенной в соответствии со статьей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264.4 Бюджетного кодекса Российской Федерации внешней проверки годовой бюджетной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отчетности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.</w:t>
      </w:r>
    </w:p>
    <w:p w:rsidR="002C284D" w:rsidRDefault="002C284D" w:rsidP="002C2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>(наименование ГАБС)</w:t>
      </w:r>
    </w:p>
    <w:p w:rsidR="002C284D" w:rsidRDefault="002C284D" w:rsidP="002C284D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125" w:after="0" w:line="302" w:lineRule="exact"/>
        <w:ind w:left="34" w:right="58" w:firstLine="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Предметом проверки являлась бюджетная отчетность, представленная (дата) в составе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следующих форм, документов*: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2C284D" w:rsidRDefault="002C284D" w:rsidP="002C284D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after="0" w:line="302" w:lineRule="exact"/>
        <w:ind w:left="29" w:right="53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Ответственность за подготовку и представление бюджетной отчетности несут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должностные лица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.</w:t>
      </w:r>
    </w:p>
    <w:p w:rsidR="002C284D" w:rsidRDefault="002C284D" w:rsidP="002C2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  <w:t>(наименование ГАБС)</w:t>
      </w:r>
    </w:p>
    <w:p w:rsidR="002C284D" w:rsidRDefault="002C284D" w:rsidP="002C284D">
      <w:pPr>
        <w:widowControl w:val="0"/>
        <w:shd w:val="clear" w:color="auto" w:fill="FFFFFF"/>
        <w:tabs>
          <w:tab w:val="left" w:leader="underscore" w:pos="10411"/>
        </w:tabs>
        <w:autoSpaceDE w:val="0"/>
        <w:autoSpaceDN w:val="0"/>
        <w:adjustRightInd w:val="0"/>
        <w:spacing w:after="0" w:line="298" w:lineRule="exact"/>
        <w:ind w:left="38" w:right="48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Проверка и оценка достоверности показателей бюджетной отчетности во всех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существенных отношениях проводилась на выборочной основе и включала в себя изучение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br/>
        <w:t>оценку следующих вопросов: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2C284D" w:rsidRDefault="002C284D" w:rsidP="002C284D">
      <w:pPr>
        <w:widowControl w:val="0"/>
        <w:shd w:val="clear" w:color="auto" w:fill="FFFFFF"/>
        <w:autoSpaceDE w:val="0"/>
        <w:autoSpaceDN w:val="0"/>
        <w:adjustRightInd w:val="0"/>
        <w:spacing w:before="302" w:after="0" w:line="230" w:lineRule="exact"/>
        <w:ind w:left="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0"/>
          <w:szCs w:val="20"/>
          <w:lang w:eastAsia="ru-RU"/>
        </w:rPr>
        <w:t>описываются  вопросы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0"/>
          <w:szCs w:val="20"/>
          <w:lang w:eastAsia="ru-RU"/>
        </w:rPr>
        <w:t xml:space="preserve">,  указанные  в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0"/>
          <w:szCs w:val="20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0"/>
          <w:szCs w:val="20"/>
          <w:lang w:eastAsia="ru-RU"/>
        </w:rPr>
        <w:t>.   7.1-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0"/>
          <w:szCs w:val="20"/>
          <w:lang w:eastAsia="ru-RU"/>
        </w:rPr>
        <w:t>7.5  методических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0"/>
          <w:szCs w:val="20"/>
          <w:lang w:eastAsia="ru-RU"/>
        </w:rPr>
        <w:t xml:space="preserve"> рекомендаций по проведению  внешней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проверки годовой бюджетной отчетности главных администраторов бюджетных средств).</w:t>
      </w:r>
    </w:p>
    <w:p w:rsidR="002C284D" w:rsidRDefault="002C284D" w:rsidP="002C2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Проведение итоговой оценки осуществлялось при наличии ограничений, связанных с</w:t>
      </w:r>
    </w:p>
    <w:p w:rsidR="002C284D" w:rsidRDefault="002C284D" w:rsidP="002C284D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43" w:firstLine="1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176530</wp:posOffset>
                </wp:positionV>
                <wp:extent cx="2279650" cy="0"/>
                <wp:effectExtent l="12700" t="13335" r="12700" b="5715"/>
                <wp:wrapNone/>
                <wp:docPr id="13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47235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13.9pt" to="181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" o:allowincell="f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176530</wp:posOffset>
                </wp:positionV>
                <wp:extent cx="3980815" cy="0"/>
                <wp:effectExtent l="10160" t="13335" r="9525" b="5715"/>
                <wp:wrapNone/>
                <wp:docPr id="12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08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C6B5C"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95pt,13.9pt" to="506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" o:allowincell="f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указываются  факты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   ограничения  доступа к  информации,   продолжения  контрольных мероприятии  по проверке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данного ГАБС после формирования настоящего заключения и т.п.)</w:t>
      </w:r>
    </w:p>
    <w:p w:rsidR="002C284D" w:rsidRDefault="002C284D" w:rsidP="002C284D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53" w:right="34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 ходе проведения настоящей проверки были использованы результаты тематических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 xml:space="preserve">контрольных мероприятий, проверяемый период которых полностью или частично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охватывает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201  год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.</w:t>
      </w:r>
    </w:p>
    <w:p w:rsidR="002C284D" w:rsidRDefault="002C284D" w:rsidP="002C284D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7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 учетом указанных ограничений в ходе проверки:</w:t>
      </w:r>
    </w:p>
    <w:p w:rsidR="002C284D" w:rsidRDefault="002C284D" w:rsidP="002C284D">
      <w:pPr>
        <w:widowControl w:val="0"/>
        <w:numPr>
          <w:ilvl w:val="0"/>
          <w:numId w:val="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302" w:lineRule="exact"/>
        <w:ind w:left="67" w:firstLine="706"/>
        <w:rPr>
          <w:rFonts w:ascii="Times New Roman" w:eastAsia="Times New Roman" w:hAnsi="Times New Roman" w:cs="Times New Roman"/>
          <w:color w:val="000000"/>
          <w:spacing w:val="-3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Фактов   неполноты   бюджетной   отчетности   не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выявлено./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  Выявлены   факты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неполноты бюджетной отчетности**.</w:t>
      </w:r>
    </w:p>
    <w:p w:rsidR="002C284D" w:rsidRDefault="002C284D" w:rsidP="002C284D">
      <w:pPr>
        <w:widowControl w:val="0"/>
        <w:numPr>
          <w:ilvl w:val="0"/>
          <w:numId w:val="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302" w:lineRule="exact"/>
        <w:ind w:left="67" w:firstLine="706"/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Фактов   недостоверности   показателей   бюджетной   отчетности   не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выявлено./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Выявлены факты недостоверности показателей бюджетной отчетности***.</w:t>
      </w:r>
    </w:p>
    <w:p w:rsidR="002C284D" w:rsidRDefault="002C284D" w:rsidP="002C284D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72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2.1. Фактов способных негативно повлиять на достоверность отчетности не выявлено/ Выявлены факты способные негативно повлиять на достоверность отчетности, к которым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относятся****:</w:t>
      </w:r>
    </w:p>
    <w:p w:rsidR="00764203" w:rsidRDefault="00764203" w:rsidP="002C284D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312" w:lineRule="exact"/>
        <w:ind w:left="67" w:firstLine="706"/>
        <w:rPr>
          <w:rFonts w:ascii="Times New Roman" w:eastAsia="Times New Roman" w:hAnsi="Times New Roman" w:cs="Times New Roman"/>
          <w:color w:val="000000"/>
          <w:spacing w:val="-18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133350</wp:posOffset>
                </wp:positionV>
                <wp:extent cx="6150610" cy="0"/>
                <wp:effectExtent l="8890" t="11430" r="12700" b="7620"/>
                <wp:wrapNone/>
                <wp:docPr id="11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06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28898"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10.5pt" to="488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" o:allowincell="f" strokeweight=".25pt"/>
            </w:pict>
          </mc:Fallback>
        </mc:AlternateContent>
      </w:r>
    </w:p>
    <w:p w:rsidR="002C284D" w:rsidRDefault="002C284D" w:rsidP="002C284D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312" w:lineRule="exact"/>
        <w:ind w:left="67" w:firstLine="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Фактов    непрозрачности    и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неинформативности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   показателей    отчетности    не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выявлено/Выявлены факты непрозрачности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неинформативности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отчетности*****.</w:t>
      </w:r>
    </w:p>
    <w:p w:rsidR="002C284D" w:rsidRDefault="002C284D" w:rsidP="002C28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C284D">
          <w:type w:val="continuous"/>
          <w:pgSz w:w="11909" w:h="16834"/>
          <w:pgMar w:top="936" w:right="556" w:bottom="360" w:left="792" w:header="720" w:footer="720" w:gutter="0"/>
          <w:cols w:space="720"/>
        </w:sectPr>
      </w:pPr>
    </w:p>
    <w:p w:rsidR="002C284D" w:rsidRDefault="002C284D" w:rsidP="002C2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lastRenderedPageBreak/>
        <w:t>(наименование должности* * * * * *)</w:t>
      </w:r>
    </w:p>
    <w:p w:rsidR="002C284D" w:rsidRDefault="002C284D" w:rsidP="002C2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(подпись)</w:t>
      </w:r>
    </w:p>
    <w:p w:rsidR="002C284D" w:rsidRDefault="002C284D" w:rsidP="002C284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(расшифровка подписи)</w:t>
      </w:r>
    </w:p>
    <w:p w:rsidR="002C284D" w:rsidRDefault="002C284D" w:rsidP="002C28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C284D">
          <w:pgSz w:w="11909" w:h="16834"/>
          <w:pgMar w:top="1440" w:right="2066" w:bottom="720" w:left="733" w:header="720" w:footer="720" w:gutter="0"/>
          <w:cols w:num="3" w:space="720" w:equalWidth="0">
            <w:col w:w="2913" w:space="1824"/>
            <w:col w:w="816" w:space="1526"/>
            <w:col w:w="2030"/>
          </w:cols>
        </w:sectPr>
      </w:pPr>
    </w:p>
    <w:p w:rsidR="002C284D" w:rsidRDefault="002C284D" w:rsidP="002C284D">
      <w:pPr>
        <w:widowControl w:val="0"/>
        <w:autoSpaceDE w:val="0"/>
        <w:autoSpaceDN w:val="0"/>
        <w:adjustRightInd w:val="0"/>
        <w:spacing w:before="576"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C284D" w:rsidRDefault="002C284D" w:rsidP="002C28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C284D">
          <w:type w:val="continuous"/>
          <w:pgSz w:w="11909" w:h="16834"/>
          <w:pgMar w:top="1440" w:right="1965" w:bottom="720" w:left="738" w:header="720" w:footer="720" w:gutter="0"/>
          <w:cols w:space="720"/>
        </w:sectPr>
      </w:pPr>
    </w:p>
    <w:p w:rsidR="002C284D" w:rsidRDefault="002C284D" w:rsidP="002C2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-12065</wp:posOffset>
                </wp:positionV>
                <wp:extent cx="1901825" cy="0"/>
                <wp:effectExtent l="13335" t="8255" r="8890" b="10795"/>
                <wp:wrapNone/>
                <wp:docPr id="10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8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6B90E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4pt,-.95pt" to="152.1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T4TQIAAFk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" o:allowincell="f" strokeweight=".7pt"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2566670</wp:posOffset>
                </wp:positionH>
                <wp:positionV relativeFrom="paragraph">
                  <wp:posOffset>-12065</wp:posOffset>
                </wp:positionV>
                <wp:extent cx="1322705" cy="0"/>
                <wp:effectExtent l="6350" t="8255" r="13970" b="10795"/>
                <wp:wrapNone/>
                <wp:docPr id="9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27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D154B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02.1pt,-.95pt" to="306.2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" o:allowincell="f" strokeweight=".7pt"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4218305</wp:posOffset>
                </wp:positionH>
                <wp:positionV relativeFrom="paragraph">
                  <wp:posOffset>-6350</wp:posOffset>
                </wp:positionV>
                <wp:extent cx="1901825" cy="0"/>
                <wp:effectExtent l="10160" t="13970" r="12065" b="5080"/>
                <wp:wrapNone/>
                <wp:docPr id="8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8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33ACD"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2.15pt,-.5pt" to="481.9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(наименование должности*******)</w:t>
      </w:r>
    </w:p>
    <w:p w:rsidR="002C284D" w:rsidRDefault="002C284D" w:rsidP="002C284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(подпись)</w:t>
      </w:r>
    </w:p>
    <w:p w:rsidR="002C284D" w:rsidRDefault="002C284D" w:rsidP="002C284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(расшифровка подписи)</w:t>
      </w:r>
    </w:p>
    <w:p w:rsidR="002C284D" w:rsidRDefault="002C284D" w:rsidP="002C28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C284D">
          <w:type w:val="continuous"/>
          <w:pgSz w:w="11909" w:h="16834"/>
          <w:pgMar w:top="1440" w:right="1965" w:bottom="720" w:left="738" w:header="720" w:footer="720" w:gutter="0"/>
          <w:cols w:num="3" w:space="720" w:equalWidth="0">
            <w:col w:w="3009" w:space="1824"/>
            <w:col w:w="820" w:space="1526"/>
            <w:col w:w="2025"/>
          </w:cols>
        </w:sectPr>
      </w:pPr>
    </w:p>
    <w:p w:rsidR="002C284D" w:rsidRDefault="002C284D" w:rsidP="002C284D">
      <w:pPr>
        <w:widowControl w:val="0"/>
        <w:autoSpaceDE w:val="0"/>
        <w:autoSpaceDN w:val="0"/>
        <w:adjustRightInd w:val="0"/>
        <w:spacing w:before="533"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C284D" w:rsidRDefault="002C284D" w:rsidP="002C28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C284D">
          <w:type w:val="continuous"/>
          <w:pgSz w:w="11909" w:h="16834"/>
          <w:pgMar w:top="1440" w:right="1860" w:bottom="720" w:left="738" w:header="720" w:footer="720" w:gutter="0"/>
          <w:cols w:space="720"/>
        </w:sectPr>
      </w:pPr>
    </w:p>
    <w:p w:rsidR="002C284D" w:rsidRDefault="002C284D" w:rsidP="002C2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-12065</wp:posOffset>
                </wp:positionV>
                <wp:extent cx="1901825" cy="0"/>
                <wp:effectExtent l="13335" t="10795" r="8890" b="8255"/>
                <wp:wrapNone/>
                <wp:docPr id="7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9F25A"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4pt,-.95pt" to="152.1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" o:allowincell="f" strokeweight=".5pt"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2572385</wp:posOffset>
                </wp:positionH>
                <wp:positionV relativeFrom="paragraph">
                  <wp:posOffset>-12065</wp:posOffset>
                </wp:positionV>
                <wp:extent cx="1322705" cy="0"/>
                <wp:effectExtent l="12065" t="10795" r="8255" b="8255"/>
                <wp:wrapNone/>
                <wp:docPr id="6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2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97E7F" id="Прямая соединительная линия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02.55pt,-.95pt" to="306.7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" o:allowincell="f" strokeweight=".5pt"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4224655</wp:posOffset>
                </wp:positionH>
                <wp:positionV relativeFrom="paragraph">
                  <wp:posOffset>-12065</wp:posOffset>
                </wp:positionV>
                <wp:extent cx="1791970" cy="0"/>
                <wp:effectExtent l="6985" t="10795" r="10795" b="8255"/>
                <wp:wrapNone/>
                <wp:docPr id="5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19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C5B45" id="Прямая соединительная линия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2.65pt,-.95pt" to="473.7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" o:allowincell="f" strokeweight=".5pt"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(наименование должности********)</w:t>
      </w:r>
    </w:p>
    <w:p w:rsidR="002C284D" w:rsidRDefault="002C284D" w:rsidP="002C2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84D" w:rsidRDefault="002C284D" w:rsidP="002C2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84D" w:rsidRDefault="002C284D" w:rsidP="002C2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(подпись)</w:t>
      </w:r>
    </w:p>
    <w:p w:rsidR="002C284D" w:rsidRDefault="002C284D" w:rsidP="002C2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(расшифровка подписи)</w:t>
      </w:r>
    </w:p>
    <w:p w:rsidR="002C284D" w:rsidRDefault="002C284D" w:rsidP="002C28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C284D">
          <w:type w:val="continuous"/>
          <w:pgSz w:w="11909" w:h="16834"/>
          <w:pgMar w:top="1440" w:right="1860" w:bottom="720" w:left="738" w:header="720" w:footer="720" w:gutter="0"/>
          <w:cols w:num="3" w:space="720" w:equalWidth="0">
            <w:col w:w="3115" w:space="1824"/>
            <w:col w:w="816" w:space="1526"/>
            <w:col w:w="2030"/>
          </w:cols>
        </w:sectPr>
      </w:pPr>
    </w:p>
    <w:p w:rsidR="002C284D" w:rsidRDefault="002C284D" w:rsidP="002C284D">
      <w:pPr>
        <w:widowControl w:val="0"/>
        <w:shd w:val="clear" w:color="auto" w:fill="FFFFFF"/>
        <w:autoSpaceDE w:val="0"/>
        <w:autoSpaceDN w:val="0"/>
        <w:adjustRightInd w:val="0"/>
        <w:spacing w:before="686" w:after="0" w:line="230" w:lineRule="exact"/>
        <w:ind w:left="7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lastRenderedPageBreak/>
        <w:t>Примечания:</w:t>
      </w:r>
    </w:p>
    <w:p w:rsidR="002C284D" w:rsidRDefault="002C284D" w:rsidP="002C284D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0" w:right="34" w:firstLine="73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 xml:space="preserve">*Указывается перечень форм, представленных к внешней проверке бюджетной отчетности ГАБС, с указанием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количества листов по каждой форме).</w:t>
      </w:r>
    </w:p>
    <w:p w:rsidR="002C284D" w:rsidRDefault="002C284D" w:rsidP="002C284D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4" w:right="24" w:firstLine="73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0"/>
          <w:szCs w:val="20"/>
          <w:lang w:eastAsia="ru-RU"/>
        </w:rPr>
        <w:t xml:space="preserve">**Указывается информация о соответствии или несоответствии отчетности ГАБС установленным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требованиям по составу, содержанию и представлению.</w:t>
      </w:r>
    </w:p>
    <w:p w:rsidR="002C284D" w:rsidRDefault="002C284D" w:rsidP="002C284D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9" w:right="38" w:firstLine="7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***Указывается информация о соответствии или несоответствии показателей отчетности информации,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>полученной в ходе внешней проверки.</w:t>
      </w:r>
    </w:p>
    <w:p w:rsidR="002C284D" w:rsidRDefault="002C284D" w:rsidP="002C284D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firstLine="74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****Указываются соответствующие факты, в том числе несоблюдение принципов и правил бухгалтерского учета, применяемых при подготовке бюджетной отчетности (в том числе в части проведения инвентаризации):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отсутствие внутреннего финансового контроля (отрицательная оценка его качества): несоответствие плановых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0"/>
          <w:szCs w:val="20"/>
          <w:lang w:eastAsia="ru-RU"/>
        </w:rPr>
        <w:t xml:space="preserve">показателей, указанных в отчетности ГАБС данным АИС УБЛ; несоответствие кассовых расходов, указанных в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 xml:space="preserve">годовом отчете, данным отчетности ГАБС и данным АИС УБП; отсутствие лицензионного автоматизированного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программного продукта по формированию и обработке бухгалтерской отчетности.</w:t>
      </w:r>
    </w:p>
    <w:p w:rsidR="002C284D" w:rsidRDefault="002C284D" w:rsidP="002C284D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4" w:firstLine="7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*****Указывается о прозрачности и информативности показателей отчетности или перечень фактов непрозрачности 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неинформативности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показателей отчетности.</w:t>
      </w:r>
    </w:p>
    <w:p w:rsidR="002C284D" w:rsidRDefault="002C284D" w:rsidP="002C284D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8" w:right="10" w:firstLine="7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******Инспектор, главный специалист Контрольно-счетной палаты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eastAsia="ru-RU"/>
        </w:rPr>
        <w:t>.</w:t>
      </w:r>
    </w:p>
    <w:p w:rsidR="002C284D" w:rsidRDefault="002C284D" w:rsidP="002C284D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7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 xml:space="preserve">******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0"/>
          <w:szCs w:val="20"/>
          <w:lang w:eastAsia="ru-RU"/>
        </w:rPr>
        <w:t>* Руководитель ГА БС.</w:t>
      </w:r>
    </w:p>
    <w:p w:rsidR="002C284D" w:rsidRDefault="002C284D" w:rsidP="002C284D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7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>********Главный бухгалтер ГАБС.</w:t>
      </w:r>
    </w:p>
    <w:p w:rsidR="002C284D" w:rsidRDefault="002C284D" w:rsidP="002C284D">
      <w:pPr>
        <w:shd w:val="clear" w:color="auto" w:fill="FFFFFF"/>
        <w:ind w:left="5670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2C284D" w:rsidRDefault="002C284D" w:rsidP="002C284D">
      <w:pPr>
        <w:shd w:val="clear" w:color="auto" w:fill="FFFFFF"/>
        <w:ind w:left="5670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2C284D" w:rsidRDefault="002C284D" w:rsidP="002C284D">
      <w:pPr>
        <w:shd w:val="clear" w:color="auto" w:fill="FFFFFF"/>
        <w:ind w:left="5670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2C284D" w:rsidRDefault="002C284D" w:rsidP="002C284D">
      <w:pPr>
        <w:shd w:val="clear" w:color="auto" w:fill="FFFFFF"/>
        <w:ind w:left="5670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2C284D" w:rsidRDefault="002C284D" w:rsidP="002C284D">
      <w:pPr>
        <w:shd w:val="clear" w:color="auto" w:fill="FFFFFF"/>
        <w:ind w:left="5670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2C284D" w:rsidRDefault="002C284D" w:rsidP="002C284D">
      <w:pPr>
        <w:shd w:val="clear" w:color="auto" w:fill="FFFFFF"/>
        <w:ind w:left="5670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2C284D" w:rsidRDefault="002C284D" w:rsidP="002C284D">
      <w:pPr>
        <w:shd w:val="clear" w:color="auto" w:fill="FFFFFF"/>
        <w:ind w:left="5670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2C284D" w:rsidRDefault="002C284D" w:rsidP="002C284D">
      <w:pPr>
        <w:shd w:val="clear" w:color="auto" w:fill="FFFFFF"/>
        <w:ind w:left="5670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2C284D" w:rsidRDefault="002C284D" w:rsidP="002C284D">
      <w:pPr>
        <w:shd w:val="clear" w:color="auto" w:fill="FFFFFF"/>
        <w:ind w:left="5670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2C284D" w:rsidRDefault="002C284D" w:rsidP="002C284D">
      <w:pPr>
        <w:shd w:val="clear" w:color="auto" w:fill="FFFFFF"/>
        <w:ind w:left="5670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2C284D" w:rsidRDefault="002C284D" w:rsidP="002C284D">
      <w:pPr>
        <w:shd w:val="clear" w:color="auto" w:fill="FFFFFF"/>
        <w:ind w:left="5670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2C284D" w:rsidRDefault="002C284D" w:rsidP="002C284D">
      <w:pPr>
        <w:shd w:val="clear" w:color="auto" w:fill="FFFFFF"/>
        <w:ind w:left="5670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2C284D" w:rsidRDefault="002C284D" w:rsidP="002C284D">
      <w:pPr>
        <w:shd w:val="clear" w:color="auto" w:fill="FFFFFF"/>
        <w:ind w:left="5670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2C284D" w:rsidRDefault="002C284D" w:rsidP="002C284D">
      <w:pPr>
        <w:shd w:val="clear" w:color="auto" w:fill="FFFFFF"/>
        <w:ind w:left="5670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2C284D" w:rsidRDefault="002C284D" w:rsidP="002C284D">
      <w:pPr>
        <w:shd w:val="clear" w:color="auto" w:fill="FFFFFF"/>
        <w:ind w:left="5670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2C284D" w:rsidRDefault="002C284D" w:rsidP="002C284D">
      <w:pPr>
        <w:shd w:val="clear" w:color="auto" w:fill="FFFFFF"/>
        <w:ind w:left="5670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2C284D" w:rsidRDefault="002C284D" w:rsidP="002C284D">
      <w:pPr>
        <w:shd w:val="clear" w:color="auto" w:fill="FFFFFF"/>
        <w:ind w:left="5670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2C284D" w:rsidRDefault="002C284D" w:rsidP="002C284D">
      <w:pPr>
        <w:shd w:val="clear" w:color="auto" w:fill="FFFFFF"/>
        <w:ind w:left="5670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2C284D" w:rsidRDefault="002C284D" w:rsidP="002C284D">
      <w:pPr>
        <w:shd w:val="clear" w:color="auto" w:fill="FFFFFF"/>
        <w:ind w:left="5670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2C284D" w:rsidRDefault="002C284D" w:rsidP="002C284D">
      <w:pPr>
        <w:shd w:val="clear" w:color="auto" w:fill="FFFFFF"/>
        <w:ind w:left="5670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2C284D" w:rsidRDefault="002C284D" w:rsidP="002D38C1">
      <w:pPr>
        <w:shd w:val="clear" w:color="auto" w:fill="FFFFFF"/>
        <w:spacing w:after="0" w:line="240" w:lineRule="auto"/>
        <w:ind w:left="5670"/>
        <w:jc w:val="center"/>
        <w:rPr>
          <w:b/>
          <w:bCs/>
        </w:rPr>
      </w:pPr>
      <w:r>
        <w:rPr>
          <w:b/>
          <w:bCs/>
          <w:color w:val="000000"/>
          <w:spacing w:val="-3"/>
          <w:sz w:val="24"/>
          <w:szCs w:val="24"/>
        </w:rPr>
        <w:lastRenderedPageBreak/>
        <w:t>Приложение № 2</w:t>
      </w:r>
    </w:p>
    <w:p w:rsidR="002C284D" w:rsidRDefault="002C284D" w:rsidP="002D38C1">
      <w:pPr>
        <w:shd w:val="clear" w:color="auto" w:fill="FFFFFF"/>
        <w:spacing w:after="0" w:line="240" w:lineRule="auto"/>
        <w:ind w:left="5670"/>
        <w:jc w:val="center"/>
        <w:rPr>
          <w:b/>
          <w:bCs/>
        </w:rPr>
      </w:pPr>
      <w:r>
        <w:rPr>
          <w:b/>
          <w:bCs/>
          <w:color w:val="000000"/>
          <w:spacing w:val="-2"/>
          <w:sz w:val="24"/>
          <w:szCs w:val="24"/>
        </w:rPr>
        <w:t>к приказу Председателя</w:t>
      </w:r>
    </w:p>
    <w:p w:rsidR="002C284D" w:rsidRDefault="002C284D" w:rsidP="002D38C1">
      <w:pPr>
        <w:shd w:val="clear" w:color="auto" w:fill="FFFFFF"/>
        <w:spacing w:after="0" w:line="240" w:lineRule="auto"/>
        <w:ind w:left="5670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Контрольно-счетной палаты </w:t>
      </w:r>
    </w:p>
    <w:p w:rsidR="002C284D" w:rsidRDefault="002C284D" w:rsidP="002D38C1">
      <w:pPr>
        <w:shd w:val="clear" w:color="auto" w:fill="FFFFFF"/>
        <w:spacing w:after="0" w:line="240" w:lineRule="auto"/>
        <w:ind w:left="5670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МО Гиагинский район</w:t>
      </w:r>
    </w:p>
    <w:p w:rsidR="002C284D" w:rsidRDefault="002C284D" w:rsidP="002D38C1">
      <w:pPr>
        <w:shd w:val="clear" w:color="auto" w:fill="FFFFFF"/>
        <w:spacing w:after="0" w:line="240" w:lineRule="auto"/>
        <w:ind w:left="5670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от «</w:t>
      </w:r>
      <w:proofErr w:type="gramStart"/>
      <w:r>
        <w:rPr>
          <w:b/>
          <w:bCs/>
          <w:color w:val="000000"/>
          <w:spacing w:val="5"/>
          <w:sz w:val="24"/>
          <w:szCs w:val="24"/>
        </w:rPr>
        <w:t>29 »</w:t>
      </w:r>
      <w:proofErr w:type="gramEnd"/>
      <w:r>
        <w:rPr>
          <w:b/>
          <w:bCs/>
          <w:color w:val="000000"/>
          <w:spacing w:val="5"/>
          <w:sz w:val="24"/>
          <w:szCs w:val="24"/>
        </w:rPr>
        <w:t xml:space="preserve"> января 2016  года </w:t>
      </w:r>
      <w:r>
        <w:rPr>
          <w:b/>
          <w:bCs/>
          <w:sz w:val="24"/>
          <w:szCs w:val="24"/>
        </w:rPr>
        <w:t>№ 4</w:t>
      </w:r>
    </w:p>
    <w:p w:rsidR="002C284D" w:rsidRDefault="002C284D" w:rsidP="002C284D">
      <w:pPr>
        <w:rPr>
          <w:b/>
          <w:bCs/>
        </w:rPr>
        <w:sectPr w:rsidR="002C284D">
          <w:pgSz w:w="11909" w:h="16834"/>
          <w:pgMar w:top="1134" w:right="552" w:bottom="360" w:left="822" w:header="720" w:footer="720" w:gutter="0"/>
          <w:cols w:space="720"/>
        </w:sectPr>
      </w:pPr>
    </w:p>
    <w:p w:rsidR="002C284D" w:rsidRDefault="002C284D" w:rsidP="002C284D">
      <w:pPr>
        <w:shd w:val="clear" w:color="auto" w:fill="FFFFFF"/>
        <w:tabs>
          <w:tab w:val="left" w:leader="underscore" w:pos="10416"/>
        </w:tabs>
        <w:ind w:firstLine="710"/>
        <w:jc w:val="center"/>
        <w:rPr>
          <w:b/>
          <w:bCs/>
          <w:color w:val="000000"/>
          <w:spacing w:val="3"/>
          <w:sz w:val="26"/>
          <w:szCs w:val="26"/>
        </w:rPr>
      </w:pPr>
    </w:p>
    <w:p w:rsidR="002C284D" w:rsidRDefault="002C284D" w:rsidP="002C284D">
      <w:pPr>
        <w:shd w:val="clear" w:color="auto" w:fill="FFFFFF"/>
        <w:tabs>
          <w:tab w:val="left" w:leader="underscore" w:pos="10416"/>
        </w:tabs>
        <w:ind w:firstLine="710"/>
        <w:jc w:val="center"/>
        <w:rPr>
          <w:b/>
          <w:bCs/>
          <w:color w:val="000000"/>
          <w:spacing w:val="3"/>
          <w:sz w:val="26"/>
          <w:szCs w:val="26"/>
        </w:rPr>
      </w:pPr>
    </w:p>
    <w:p w:rsidR="002C284D" w:rsidRDefault="002C284D" w:rsidP="002C284D">
      <w:pPr>
        <w:shd w:val="clear" w:color="auto" w:fill="FFFFFF"/>
        <w:tabs>
          <w:tab w:val="left" w:leader="underscore" w:pos="10416"/>
        </w:tabs>
        <w:ind w:firstLine="710"/>
        <w:jc w:val="center"/>
        <w:rPr>
          <w:b/>
          <w:bCs/>
          <w:color w:val="000000"/>
          <w:spacing w:val="3"/>
          <w:sz w:val="26"/>
          <w:szCs w:val="26"/>
        </w:rPr>
      </w:pPr>
      <w:r>
        <w:rPr>
          <w:b/>
          <w:bCs/>
          <w:color w:val="000000"/>
          <w:spacing w:val="3"/>
          <w:sz w:val="26"/>
          <w:szCs w:val="26"/>
        </w:rPr>
        <w:t>Заключение</w:t>
      </w:r>
    </w:p>
    <w:p w:rsidR="002C284D" w:rsidRDefault="002C284D" w:rsidP="002C284D">
      <w:pPr>
        <w:shd w:val="clear" w:color="auto" w:fill="FFFFFF"/>
        <w:tabs>
          <w:tab w:val="left" w:leader="underscore" w:pos="10416"/>
        </w:tabs>
        <w:ind w:firstLine="680"/>
        <w:jc w:val="center"/>
        <w:rPr>
          <w:b/>
          <w:bCs/>
          <w:color w:val="000000"/>
          <w:spacing w:val="3"/>
          <w:sz w:val="26"/>
          <w:szCs w:val="26"/>
        </w:rPr>
      </w:pPr>
      <w:r>
        <w:rPr>
          <w:b/>
          <w:bCs/>
          <w:color w:val="000000"/>
          <w:spacing w:val="3"/>
          <w:sz w:val="26"/>
          <w:szCs w:val="26"/>
        </w:rPr>
        <w:t>по результатам внешней проверки бюджетной отчетности</w:t>
      </w:r>
    </w:p>
    <w:p w:rsidR="002C284D" w:rsidRDefault="002C284D" w:rsidP="002C284D">
      <w:pPr>
        <w:shd w:val="clear" w:color="auto" w:fill="FFFFFF"/>
        <w:tabs>
          <w:tab w:val="left" w:leader="underscore" w:pos="10416"/>
        </w:tabs>
        <w:ind w:firstLine="680"/>
        <w:jc w:val="center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__________________________________________________________________________</w:t>
      </w:r>
    </w:p>
    <w:p w:rsidR="002C284D" w:rsidRDefault="002C284D" w:rsidP="002C284D">
      <w:pPr>
        <w:shd w:val="clear" w:color="auto" w:fill="FFFFFF"/>
        <w:tabs>
          <w:tab w:val="left" w:leader="underscore" w:pos="10416"/>
        </w:tabs>
        <w:ind w:firstLine="680"/>
        <w:jc w:val="center"/>
        <w:rPr>
          <w:i/>
          <w:iCs/>
          <w:color w:val="000000"/>
          <w:spacing w:val="3"/>
          <w:sz w:val="26"/>
          <w:szCs w:val="26"/>
        </w:rPr>
      </w:pPr>
      <w:r>
        <w:rPr>
          <w:i/>
          <w:iCs/>
          <w:color w:val="000000"/>
          <w:spacing w:val="3"/>
          <w:sz w:val="26"/>
          <w:szCs w:val="26"/>
        </w:rPr>
        <w:t>(наименование ГАБС)</w:t>
      </w:r>
    </w:p>
    <w:p w:rsidR="002C284D" w:rsidRDefault="002C284D" w:rsidP="002C284D">
      <w:pPr>
        <w:shd w:val="clear" w:color="auto" w:fill="FFFFFF"/>
        <w:tabs>
          <w:tab w:val="left" w:leader="underscore" w:pos="10416"/>
        </w:tabs>
        <w:ind w:firstLine="710"/>
        <w:jc w:val="center"/>
        <w:rPr>
          <w:b/>
          <w:bCs/>
          <w:color w:val="000000"/>
          <w:spacing w:val="3"/>
          <w:sz w:val="26"/>
          <w:szCs w:val="26"/>
        </w:rPr>
      </w:pPr>
      <w:r>
        <w:rPr>
          <w:b/>
          <w:bCs/>
          <w:color w:val="000000"/>
          <w:spacing w:val="3"/>
          <w:sz w:val="26"/>
          <w:szCs w:val="26"/>
        </w:rPr>
        <w:t xml:space="preserve">за </w:t>
      </w:r>
      <w:proofErr w:type="gramStart"/>
      <w:r>
        <w:rPr>
          <w:b/>
          <w:bCs/>
          <w:color w:val="000000"/>
          <w:spacing w:val="3"/>
          <w:sz w:val="26"/>
          <w:szCs w:val="26"/>
        </w:rPr>
        <w:t>201  год</w:t>
      </w:r>
      <w:proofErr w:type="gramEnd"/>
    </w:p>
    <w:p w:rsidR="002C284D" w:rsidRDefault="002C284D" w:rsidP="002C284D">
      <w:pPr>
        <w:shd w:val="clear" w:color="auto" w:fill="FFFFFF"/>
        <w:tabs>
          <w:tab w:val="left" w:leader="underscore" w:pos="10416"/>
        </w:tabs>
        <w:ind w:firstLine="710"/>
        <w:jc w:val="both"/>
        <w:rPr>
          <w:color w:val="000000"/>
          <w:spacing w:val="-1"/>
          <w:sz w:val="26"/>
          <w:szCs w:val="26"/>
        </w:rPr>
      </w:pPr>
    </w:p>
    <w:p w:rsidR="002C284D" w:rsidRDefault="002C284D" w:rsidP="002C284D">
      <w:pPr>
        <w:shd w:val="clear" w:color="auto" w:fill="FFFFFF"/>
        <w:tabs>
          <w:tab w:val="left" w:leader="underscore" w:pos="10416"/>
        </w:tabs>
        <w:ind w:firstLine="710"/>
        <w:jc w:val="both"/>
        <w:rPr>
          <w:color w:val="000000"/>
          <w:spacing w:val="-1"/>
          <w:sz w:val="26"/>
          <w:szCs w:val="26"/>
        </w:rPr>
      </w:pPr>
    </w:p>
    <w:p w:rsidR="002C284D" w:rsidRDefault="002C284D" w:rsidP="002C284D">
      <w:pPr>
        <w:shd w:val="clear" w:color="auto" w:fill="FFFFFF"/>
        <w:tabs>
          <w:tab w:val="left" w:leader="underscore" w:pos="10416"/>
        </w:tabs>
        <w:ind w:firstLine="710"/>
        <w:jc w:val="both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 xml:space="preserve">                                                                                                      _______________</w:t>
      </w:r>
    </w:p>
    <w:p w:rsidR="002C284D" w:rsidRDefault="002C284D" w:rsidP="002C284D">
      <w:pPr>
        <w:shd w:val="clear" w:color="auto" w:fill="FFFFFF"/>
        <w:tabs>
          <w:tab w:val="left" w:leader="underscore" w:pos="10416"/>
        </w:tabs>
        <w:ind w:firstLine="680"/>
        <w:jc w:val="center"/>
        <w:rPr>
          <w:i/>
          <w:i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 xml:space="preserve">                                                                                                                       </w:t>
      </w:r>
      <w:r>
        <w:rPr>
          <w:i/>
          <w:iCs/>
          <w:color w:val="000000"/>
          <w:spacing w:val="-1"/>
          <w:sz w:val="26"/>
          <w:szCs w:val="26"/>
        </w:rPr>
        <w:t xml:space="preserve">(дата составлении) </w:t>
      </w:r>
    </w:p>
    <w:p w:rsidR="002C284D" w:rsidRDefault="002C284D" w:rsidP="002C284D">
      <w:pPr>
        <w:shd w:val="clear" w:color="auto" w:fill="FFFFFF"/>
        <w:tabs>
          <w:tab w:val="left" w:leader="underscore" w:pos="10416"/>
        </w:tabs>
        <w:ind w:firstLine="710"/>
        <w:jc w:val="both"/>
        <w:rPr>
          <w:color w:val="000000"/>
          <w:spacing w:val="-1"/>
          <w:sz w:val="26"/>
          <w:szCs w:val="26"/>
        </w:rPr>
      </w:pPr>
    </w:p>
    <w:p w:rsidR="002C284D" w:rsidRDefault="002C284D" w:rsidP="002C284D">
      <w:pPr>
        <w:shd w:val="clear" w:color="auto" w:fill="FFFFFF"/>
        <w:tabs>
          <w:tab w:val="left" w:leader="underscore" w:pos="10416"/>
        </w:tabs>
        <w:ind w:firstLine="710"/>
        <w:jc w:val="both"/>
        <w:rPr>
          <w:sz w:val="20"/>
          <w:szCs w:val="20"/>
        </w:rPr>
      </w:pPr>
      <w:r>
        <w:rPr>
          <w:color w:val="000000"/>
          <w:spacing w:val="-1"/>
          <w:sz w:val="26"/>
          <w:szCs w:val="26"/>
        </w:rPr>
        <w:t>Настоящее Заключение сформировано по результатам проведенной в соответствии со</w:t>
      </w:r>
      <w:r>
        <w:rPr>
          <w:color w:val="000000"/>
          <w:spacing w:val="-1"/>
          <w:sz w:val="26"/>
          <w:szCs w:val="26"/>
        </w:rPr>
        <w:br/>
      </w:r>
      <w:r>
        <w:rPr>
          <w:color w:val="000000"/>
          <w:spacing w:val="3"/>
          <w:sz w:val="26"/>
          <w:szCs w:val="26"/>
        </w:rPr>
        <w:t>статьей 264.4 Бюджетного кодекса Российской Федерации внешней проверки годовой</w:t>
      </w:r>
      <w:r>
        <w:rPr>
          <w:color w:val="000000"/>
          <w:spacing w:val="3"/>
          <w:sz w:val="26"/>
          <w:szCs w:val="26"/>
        </w:rPr>
        <w:br/>
      </w:r>
      <w:r>
        <w:rPr>
          <w:color w:val="000000"/>
          <w:spacing w:val="-1"/>
          <w:sz w:val="26"/>
          <w:szCs w:val="26"/>
        </w:rPr>
        <w:t>бюджетной отчетности</w:t>
      </w:r>
      <w:r>
        <w:rPr>
          <w:color w:val="000000"/>
          <w:sz w:val="26"/>
          <w:szCs w:val="26"/>
        </w:rPr>
        <w:tab/>
        <w:t>.</w:t>
      </w:r>
    </w:p>
    <w:p w:rsidR="002C284D" w:rsidRDefault="002C284D" w:rsidP="002C284D">
      <w:pPr>
        <w:shd w:val="clear" w:color="auto" w:fill="FFFFFF"/>
        <w:spacing w:before="10"/>
        <w:ind w:left="5218"/>
      </w:pPr>
      <w:r>
        <w:rPr>
          <w:i/>
          <w:iCs/>
          <w:color w:val="000000"/>
          <w:spacing w:val="-1"/>
        </w:rPr>
        <w:t>(наименование ГАБС)</w:t>
      </w:r>
    </w:p>
    <w:p w:rsidR="002C284D" w:rsidRDefault="002C284D" w:rsidP="002C284D">
      <w:pPr>
        <w:shd w:val="clear" w:color="auto" w:fill="FFFFFF"/>
        <w:tabs>
          <w:tab w:val="left" w:leader="underscore" w:pos="10416"/>
        </w:tabs>
        <w:spacing w:before="115" w:line="298" w:lineRule="exact"/>
        <w:ind w:left="19" w:right="43" w:firstLine="706"/>
        <w:jc w:val="both"/>
      </w:pPr>
      <w:r>
        <w:rPr>
          <w:color w:val="000000"/>
          <w:spacing w:val="3"/>
          <w:sz w:val="26"/>
          <w:szCs w:val="26"/>
        </w:rPr>
        <w:t>Предметом проверки являлась бюджетная отчетность, представленная в составе</w:t>
      </w:r>
      <w:r>
        <w:rPr>
          <w:color w:val="000000"/>
          <w:spacing w:val="3"/>
          <w:sz w:val="26"/>
          <w:szCs w:val="26"/>
        </w:rPr>
        <w:br/>
      </w:r>
      <w:r>
        <w:rPr>
          <w:color w:val="000000"/>
          <w:spacing w:val="-3"/>
          <w:sz w:val="26"/>
          <w:szCs w:val="26"/>
        </w:rPr>
        <w:t>следующих форм, документов</w:t>
      </w:r>
      <w:proofErr w:type="gramStart"/>
      <w:r>
        <w:rPr>
          <w:color w:val="000000"/>
          <w:spacing w:val="-3"/>
          <w:sz w:val="26"/>
          <w:szCs w:val="26"/>
        </w:rPr>
        <w:t>*:</w:t>
      </w:r>
      <w:r>
        <w:rPr>
          <w:color w:val="000000"/>
          <w:sz w:val="26"/>
          <w:szCs w:val="26"/>
        </w:rPr>
        <w:tab/>
      </w:r>
      <w:proofErr w:type="gramEnd"/>
      <w:r>
        <w:rPr>
          <w:color w:val="000000"/>
          <w:sz w:val="26"/>
          <w:szCs w:val="26"/>
        </w:rPr>
        <w:t>.</w:t>
      </w:r>
    </w:p>
    <w:p w:rsidR="002C284D" w:rsidRDefault="002C284D" w:rsidP="002C284D">
      <w:pPr>
        <w:shd w:val="clear" w:color="auto" w:fill="FFFFFF"/>
        <w:tabs>
          <w:tab w:val="left" w:leader="underscore" w:pos="10152"/>
        </w:tabs>
        <w:spacing w:line="298" w:lineRule="exact"/>
        <w:ind w:left="14" w:right="38" w:firstLine="710"/>
        <w:jc w:val="both"/>
      </w:pPr>
      <w:r>
        <w:rPr>
          <w:color w:val="000000"/>
          <w:spacing w:val="5"/>
          <w:sz w:val="26"/>
          <w:szCs w:val="26"/>
        </w:rPr>
        <w:t>Ответственность за подготовку и представление бюджетной отчетности несут</w:t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-1"/>
          <w:sz w:val="26"/>
          <w:szCs w:val="26"/>
        </w:rPr>
        <w:t>должностные лица</w:t>
      </w:r>
      <w:r>
        <w:rPr>
          <w:color w:val="000000"/>
          <w:sz w:val="26"/>
          <w:szCs w:val="26"/>
        </w:rPr>
        <w:tab/>
        <w:t>.</w:t>
      </w:r>
    </w:p>
    <w:p w:rsidR="002C284D" w:rsidRDefault="002C284D" w:rsidP="002C284D">
      <w:pPr>
        <w:shd w:val="clear" w:color="auto" w:fill="FFFFFF"/>
        <w:spacing w:before="5"/>
        <w:ind w:left="4493"/>
      </w:pPr>
      <w:r>
        <w:rPr>
          <w:i/>
          <w:iCs/>
          <w:color w:val="000000"/>
          <w:spacing w:val="-2"/>
        </w:rPr>
        <w:t>(наименование ГАБС)</w:t>
      </w:r>
    </w:p>
    <w:p w:rsidR="002C284D" w:rsidRDefault="002C284D" w:rsidP="002C284D">
      <w:pPr>
        <w:shd w:val="clear" w:color="auto" w:fill="FFFFFF"/>
        <w:tabs>
          <w:tab w:val="left" w:leader="underscore" w:pos="10186"/>
        </w:tabs>
        <w:spacing w:line="298" w:lineRule="exact"/>
        <w:ind w:left="19" w:right="38" w:firstLine="696"/>
        <w:jc w:val="both"/>
      </w:pPr>
      <w:r>
        <w:rPr>
          <w:color w:val="000000"/>
          <w:spacing w:val="4"/>
          <w:sz w:val="26"/>
          <w:szCs w:val="26"/>
        </w:rPr>
        <w:t>Проверка и оценка достоверности показателей бюджетной отчетности во всех</w:t>
      </w:r>
      <w:r>
        <w:rPr>
          <w:color w:val="000000"/>
          <w:spacing w:val="4"/>
          <w:sz w:val="26"/>
          <w:szCs w:val="26"/>
        </w:rPr>
        <w:br/>
      </w:r>
      <w:r>
        <w:rPr>
          <w:color w:val="000000"/>
          <w:spacing w:val="-1"/>
          <w:sz w:val="26"/>
          <w:szCs w:val="26"/>
        </w:rPr>
        <w:t>существенных отношениях проводилась на выборочной основе и включала в себя изучение и</w:t>
      </w:r>
      <w:r>
        <w:rPr>
          <w:color w:val="000000"/>
          <w:spacing w:val="-1"/>
          <w:sz w:val="26"/>
          <w:szCs w:val="26"/>
        </w:rPr>
        <w:br/>
        <w:t>оценку следующих вопросов:</w:t>
      </w:r>
      <w:r>
        <w:rPr>
          <w:color w:val="000000"/>
          <w:sz w:val="26"/>
          <w:szCs w:val="26"/>
        </w:rPr>
        <w:tab/>
      </w:r>
    </w:p>
    <w:p w:rsidR="002C284D" w:rsidRDefault="002C284D" w:rsidP="002C284D">
      <w:pPr>
        <w:shd w:val="clear" w:color="auto" w:fill="FFFFFF"/>
        <w:spacing w:before="288" w:line="235" w:lineRule="exact"/>
        <w:ind w:left="24"/>
      </w:pPr>
      <w:r>
        <w:rPr>
          <w:i/>
          <w:iCs/>
          <w:color w:val="000000"/>
          <w:spacing w:val="5"/>
        </w:rPr>
        <w:t xml:space="preserve">(описываются вопросы, указанные в </w:t>
      </w:r>
      <w:proofErr w:type="spellStart"/>
      <w:r>
        <w:rPr>
          <w:i/>
          <w:iCs/>
          <w:color w:val="000000"/>
          <w:spacing w:val="5"/>
        </w:rPr>
        <w:t>п.п</w:t>
      </w:r>
      <w:proofErr w:type="spellEnd"/>
      <w:r>
        <w:rPr>
          <w:i/>
          <w:iCs/>
          <w:color w:val="000000"/>
          <w:spacing w:val="5"/>
        </w:rPr>
        <w:t>.   7.1-</w:t>
      </w:r>
      <w:proofErr w:type="gramStart"/>
      <w:r>
        <w:rPr>
          <w:i/>
          <w:iCs/>
          <w:color w:val="000000"/>
          <w:spacing w:val="5"/>
        </w:rPr>
        <w:t>7.5  методических</w:t>
      </w:r>
      <w:proofErr w:type="gramEnd"/>
      <w:r>
        <w:rPr>
          <w:i/>
          <w:iCs/>
          <w:color w:val="000000"/>
          <w:spacing w:val="5"/>
        </w:rPr>
        <w:t xml:space="preserve"> рекомендаций по проведению  внешней </w:t>
      </w:r>
      <w:r>
        <w:rPr>
          <w:i/>
          <w:iCs/>
          <w:color w:val="000000"/>
        </w:rPr>
        <w:t>проверки годовой бюджетной отчетности главных администраторов бюджетных средств).</w:t>
      </w:r>
    </w:p>
    <w:p w:rsidR="002C284D" w:rsidRDefault="002C284D" w:rsidP="002C284D">
      <w:pPr>
        <w:shd w:val="clear" w:color="auto" w:fill="FFFFFF"/>
        <w:ind w:left="739"/>
      </w:pPr>
      <w:r>
        <w:rPr>
          <w:color w:val="000000"/>
          <w:spacing w:val="2"/>
          <w:sz w:val="26"/>
          <w:szCs w:val="26"/>
        </w:rPr>
        <w:t>Проведение итоговой оценки осуществлялось при наличии ограничений, связанных с</w:t>
      </w:r>
    </w:p>
    <w:p w:rsidR="002C284D" w:rsidRDefault="002C284D" w:rsidP="002C284D">
      <w:pPr>
        <w:shd w:val="clear" w:color="auto" w:fill="FFFFFF"/>
        <w:spacing w:line="235" w:lineRule="exact"/>
        <w:ind w:left="29" w:firstLine="1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164465</wp:posOffset>
                </wp:positionV>
                <wp:extent cx="6571615" cy="0"/>
                <wp:effectExtent l="10160" t="5080" r="9525" b="13970"/>
                <wp:wrapNone/>
                <wp:docPr id="4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32246" id="Line 12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12.95pt" to="518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3AN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" o:allowincell="f" strokeweight=".5pt"/>
            </w:pict>
          </mc:Fallback>
        </mc:AlternateContent>
      </w:r>
      <w:r>
        <w:rPr>
          <w:i/>
          <w:iCs/>
          <w:color w:val="000000"/>
          <w:spacing w:val="4"/>
        </w:rPr>
        <w:t xml:space="preserve">(указываются </w:t>
      </w:r>
      <w:proofErr w:type="gramStart"/>
      <w:r>
        <w:rPr>
          <w:i/>
          <w:iCs/>
          <w:color w:val="000000"/>
          <w:spacing w:val="4"/>
        </w:rPr>
        <w:t>факты  ограничения</w:t>
      </w:r>
      <w:proofErr w:type="gramEnd"/>
      <w:r>
        <w:rPr>
          <w:i/>
          <w:iCs/>
          <w:color w:val="000000"/>
          <w:spacing w:val="4"/>
        </w:rPr>
        <w:t xml:space="preserve"> доступа к информации,   продолжения контрольных мероприятий по проверке </w:t>
      </w:r>
      <w:r>
        <w:rPr>
          <w:i/>
          <w:iCs/>
          <w:color w:val="000000"/>
        </w:rPr>
        <w:t>данного ГАБС после формирования настоящего заключения и т.п.)</w:t>
      </w:r>
    </w:p>
    <w:p w:rsidR="002C284D" w:rsidRDefault="002C284D" w:rsidP="002C284D">
      <w:pPr>
        <w:shd w:val="clear" w:color="auto" w:fill="FFFFFF"/>
        <w:spacing w:line="302" w:lineRule="exact"/>
        <w:ind w:left="38" w:right="19" w:firstLine="706"/>
        <w:jc w:val="both"/>
      </w:pPr>
      <w:r>
        <w:rPr>
          <w:color w:val="000000"/>
          <w:spacing w:val="-1"/>
          <w:sz w:val="26"/>
          <w:szCs w:val="26"/>
        </w:rPr>
        <w:lastRenderedPageBreak/>
        <w:t xml:space="preserve">В ходе проведения настоящей проверки были использованы результаты тематических </w:t>
      </w:r>
      <w:r>
        <w:rPr>
          <w:color w:val="000000"/>
          <w:spacing w:val="8"/>
          <w:sz w:val="26"/>
          <w:szCs w:val="26"/>
        </w:rPr>
        <w:t xml:space="preserve">контрольных мероприятий, проверяемый период которых полностью или частично </w:t>
      </w:r>
      <w:r>
        <w:rPr>
          <w:color w:val="000000"/>
          <w:spacing w:val="-2"/>
          <w:sz w:val="26"/>
          <w:szCs w:val="26"/>
        </w:rPr>
        <w:t>охватывает 201 год.</w:t>
      </w:r>
    </w:p>
    <w:p w:rsidR="002C284D" w:rsidRDefault="002C284D" w:rsidP="002C284D">
      <w:pPr>
        <w:shd w:val="clear" w:color="auto" w:fill="FFFFFF"/>
        <w:spacing w:line="302" w:lineRule="exact"/>
        <w:ind w:left="758"/>
      </w:pPr>
      <w:r>
        <w:rPr>
          <w:color w:val="000000"/>
          <w:spacing w:val="-1"/>
          <w:sz w:val="26"/>
          <w:szCs w:val="26"/>
        </w:rPr>
        <w:t>С учетом указанных ограничений в ходе проверки:</w:t>
      </w:r>
    </w:p>
    <w:p w:rsidR="002C284D" w:rsidRDefault="002C284D" w:rsidP="002C284D">
      <w:pPr>
        <w:widowControl w:val="0"/>
        <w:numPr>
          <w:ilvl w:val="0"/>
          <w:numId w:val="2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02" w:lineRule="exact"/>
        <w:ind w:left="48" w:firstLine="701"/>
        <w:rPr>
          <w:color w:val="000000"/>
          <w:spacing w:val="-28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Фактов   неполноты   бюджетной   отчетности   не   </w:t>
      </w:r>
      <w:proofErr w:type="gramStart"/>
      <w:r>
        <w:rPr>
          <w:color w:val="000000"/>
          <w:spacing w:val="1"/>
          <w:sz w:val="26"/>
          <w:szCs w:val="26"/>
        </w:rPr>
        <w:t>выявлено./</w:t>
      </w:r>
      <w:proofErr w:type="gramEnd"/>
      <w:r>
        <w:rPr>
          <w:color w:val="000000"/>
          <w:spacing w:val="1"/>
          <w:sz w:val="26"/>
          <w:szCs w:val="26"/>
        </w:rPr>
        <w:t xml:space="preserve">   Выявлены   факты</w:t>
      </w:r>
      <w:r>
        <w:rPr>
          <w:color w:val="000000"/>
          <w:spacing w:val="1"/>
          <w:sz w:val="26"/>
          <w:szCs w:val="26"/>
        </w:rPr>
        <w:br/>
      </w:r>
      <w:r>
        <w:rPr>
          <w:color w:val="000000"/>
          <w:spacing w:val="-1"/>
          <w:sz w:val="26"/>
          <w:szCs w:val="26"/>
        </w:rPr>
        <w:t>неполноты бюджетной отчетности**.</w:t>
      </w:r>
    </w:p>
    <w:p w:rsidR="002C284D" w:rsidRDefault="002C284D" w:rsidP="002C284D">
      <w:pPr>
        <w:widowControl w:val="0"/>
        <w:numPr>
          <w:ilvl w:val="0"/>
          <w:numId w:val="2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02" w:lineRule="exact"/>
        <w:ind w:left="48" w:firstLine="701"/>
        <w:rPr>
          <w:color w:val="000000"/>
          <w:spacing w:val="-14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Фактов   недостоверности   показателей   бюджетной   отчетности   не   </w:t>
      </w:r>
      <w:proofErr w:type="gramStart"/>
      <w:r>
        <w:rPr>
          <w:color w:val="000000"/>
          <w:spacing w:val="1"/>
          <w:sz w:val="26"/>
          <w:szCs w:val="26"/>
        </w:rPr>
        <w:t>выявлено./</w:t>
      </w:r>
      <w:proofErr w:type="gramEnd"/>
      <w:r>
        <w:rPr>
          <w:color w:val="000000"/>
          <w:spacing w:val="1"/>
          <w:sz w:val="26"/>
          <w:szCs w:val="26"/>
        </w:rPr>
        <w:br/>
      </w:r>
      <w:r>
        <w:rPr>
          <w:color w:val="000000"/>
          <w:sz w:val="26"/>
          <w:szCs w:val="26"/>
        </w:rPr>
        <w:t>Выявлены факты недостоверности показател</w:t>
      </w:r>
      <w:bookmarkStart w:id="0" w:name="_GoBack"/>
      <w:bookmarkEnd w:id="0"/>
      <w:r>
        <w:rPr>
          <w:color w:val="000000"/>
          <w:sz w:val="26"/>
          <w:szCs w:val="26"/>
        </w:rPr>
        <w:t>ей бюджетной отчетности***.</w:t>
      </w:r>
    </w:p>
    <w:p w:rsidR="002C284D" w:rsidRDefault="002C284D" w:rsidP="002C284D">
      <w:pPr>
        <w:rPr>
          <w:color w:val="000000"/>
          <w:spacing w:val="-14"/>
          <w:sz w:val="26"/>
          <w:szCs w:val="26"/>
        </w:rPr>
        <w:sectPr w:rsidR="002C284D">
          <w:type w:val="continuous"/>
          <w:pgSz w:w="11909" w:h="16834"/>
          <w:pgMar w:top="1134" w:right="552" w:bottom="360" w:left="822" w:header="720" w:footer="720" w:gutter="0"/>
          <w:cols w:space="720"/>
        </w:sectPr>
      </w:pPr>
    </w:p>
    <w:p w:rsidR="002C284D" w:rsidRDefault="002C284D" w:rsidP="002C284D">
      <w:pPr>
        <w:shd w:val="clear" w:color="auto" w:fill="FFFFFF"/>
        <w:spacing w:line="293" w:lineRule="exact"/>
        <w:ind w:left="14" w:firstLine="710"/>
        <w:jc w:val="both"/>
        <w:rPr>
          <w:sz w:val="20"/>
          <w:szCs w:val="20"/>
        </w:rPr>
      </w:pPr>
      <w:r>
        <w:rPr>
          <w:color w:val="000000"/>
          <w:sz w:val="26"/>
          <w:szCs w:val="26"/>
        </w:rPr>
        <w:lastRenderedPageBreak/>
        <w:t xml:space="preserve">2.1. Фактов способных негативно повлиять на достоверность отчетности не выявлено/ </w:t>
      </w:r>
      <w:r>
        <w:rPr>
          <w:color w:val="000000"/>
          <w:spacing w:val="-1"/>
          <w:sz w:val="26"/>
          <w:szCs w:val="26"/>
        </w:rPr>
        <w:t xml:space="preserve">Выявлены факты способные негативно повлиять на достоверность отчетности, к которым </w:t>
      </w:r>
      <w:r>
        <w:rPr>
          <w:color w:val="000000"/>
          <w:spacing w:val="-2"/>
          <w:sz w:val="26"/>
          <w:szCs w:val="26"/>
        </w:rPr>
        <w:t>относятся****:</w:t>
      </w:r>
    </w:p>
    <w:p w:rsidR="002C284D" w:rsidRDefault="002C284D" w:rsidP="002C284D">
      <w:pPr>
        <w:shd w:val="clear" w:color="auto" w:fill="FFFFFF"/>
        <w:spacing w:line="302" w:lineRule="exact"/>
        <w:ind w:left="29" w:firstLine="710"/>
      </w:pPr>
      <w:r>
        <w:rPr>
          <w:color w:val="000000"/>
          <w:sz w:val="26"/>
          <w:szCs w:val="26"/>
        </w:rPr>
        <w:t xml:space="preserve">3.    Фактов    непрозрачности   и   </w:t>
      </w:r>
      <w:proofErr w:type="spellStart"/>
      <w:r>
        <w:rPr>
          <w:color w:val="000000"/>
          <w:sz w:val="26"/>
          <w:szCs w:val="26"/>
        </w:rPr>
        <w:t>неинформативности</w:t>
      </w:r>
      <w:proofErr w:type="spellEnd"/>
      <w:r>
        <w:rPr>
          <w:color w:val="000000"/>
          <w:sz w:val="26"/>
          <w:szCs w:val="26"/>
        </w:rPr>
        <w:t xml:space="preserve">   показателей    отчетности    не выявлено/Выявлены факты непрозрачности и </w:t>
      </w:r>
      <w:proofErr w:type="spellStart"/>
      <w:r>
        <w:rPr>
          <w:color w:val="000000"/>
          <w:sz w:val="26"/>
          <w:szCs w:val="26"/>
        </w:rPr>
        <w:t>неинформативности</w:t>
      </w:r>
      <w:proofErr w:type="spellEnd"/>
      <w:r>
        <w:rPr>
          <w:color w:val="000000"/>
          <w:sz w:val="26"/>
          <w:szCs w:val="26"/>
        </w:rPr>
        <w:t xml:space="preserve"> отчетности*****.</w:t>
      </w:r>
    </w:p>
    <w:p w:rsidR="002C284D" w:rsidRDefault="002C284D" w:rsidP="002C284D">
      <w:pPr>
        <w:shd w:val="clear" w:color="auto" w:fill="FFFFFF"/>
        <w:tabs>
          <w:tab w:val="left" w:pos="4958"/>
          <w:tab w:val="left" w:pos="7301"/>
        </w:tabs>
        <w:ind w:left="23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359410</wp:posOffset>
                </wp:positionV>
                <wp:extent cx="1901825" cy="0"/>
                <wp:effectExtent l="8890" t="9525" r="13335" b="9525"/>
                <wp:wrapNone/>
                <wp:docPr id="3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8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E527E" id="Line 12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28.3pt" to="163.6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BUEwIAACo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" o:allowincell="f" strokeweight=".7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359410</wp:posOffset>
                </wp:positionV>
                <wp:extent cx="1322705" cy="0"/>
                <wp:effectExtent l="11430" t="9525" r="8890" b="9525"/>
                <wp:wrapNone/>
                <wp:docPr id="2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27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24D68" id="Line 12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6pt,28.3pt" to="317.7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pnFQIAACo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" o:allowincell="f" strokeweight=".7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359410</wp:posOffset>
                </wp:positionV>
                <wp:extent cx="1896110" cy="0"/>
                <wp:effectExtent l="6350" t="9525" r="12065" b="9525"/>
                <wp:wrapNone/>
                <wp:docPr id="1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6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039C0" id="Line 12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7pt,28.3pt" to="493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6HA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" o:allowincell="f" strokeweight=".5pt"/>
            </w:pict>
          </mc:Fallback>
        </mc:AlternateContent>
      </w:r>
      <w:r>
        <w:rPr>
          <w:color w:val="000000"/>
          <w:spacing w:val="-2"/>
        </w:rPr>
        <w:t>(наименование должности*****</w:t>
      </w:r>
      <w:proofErr w:type="gramStart"/>
      <w:r>
        <w:rPr>
          <w:color w:val="000000"/>
          <w:spacing w:val="-2"/>
        </w:rPr>
        <w:t>*)</w:t>
      </w:r>
      <w:r>
        <w:rPr>
          <w:color w:val="000000"/>
        </w:rPr>
        <w:tab/>
      </w:r>
      <w:proofErr w:type="gramEnd"/>
      <w:r>
        <w:rPr>
          <w:color w:val="000000"/>
          <w:spacing w:val="-4"/>
        </w:rPr>
        <w:t>(подпись)</w:t>
      </w:r>
      <w:r>
        <w:rPr>
          <w:color w:val="000000"/>
        </w:rPr>
        <w:tab/>
      </w:r>
      <w:r>
        <w:rPr>
          <w:color w:val="000000"/>
          <w:spacing w:val="-2"/>
        </w:rPr>
        <w:t>(расшифровка подписи)</w:t>
      </w:r>
    </w:p>
    <w:p w:rsidR="002C284D" w:rsidRDefault="002C284D" w:rsidP="002C284D">
      <w:pPr>
        <w:shd w:val="clear" w:color="auto" w:fill="FFFFFF"/>
        <w:spacing w:before="725" w:line="230" w:lineRule="exact"/>
        <w:ind w:left="725"/>
      </w:pPr>
      <w:r>
        <w:rPr>
          <w:i/>
          <w:iCs/>
          <w:color w:val="000000"/>
          <w:spacing w:val="-2"/>
        </w:rPr>
        <w:t>Примечания:</w:t>
      </w:r>
    </w:p>
    <w:p w:rsidR="002C284D" w:rsidRDefault="002C284D" w:rsidP="002C284D">
      <w:pPr>
        <w:shd w:val="clear" w:color="auto" w:fill="FFFFFF"/>
        <w:spacing w:line="230" w:lineRule="exact"/>
        <w:ind w:left="14" w:right="10" w:firstLine="730"/>
        <w:jc w:val="both"/>
      </w:pPr>
      <w:r>
        <w:rPr>
          <w:i/>
          <w:iCs/>
          <w:color w:val="000000"/>
          <w:spacing w:val="-1"/>
        </w:rPr>
        <w:t xml:space="preserve">*Указывается перечень форм, представленных к внешней проверке бюджетной отчетности ГАБС, с указанием </w:t>
      </w:r>
      <w:r>
        <w:rPr>
          <w:i/>
          <w:iCs/>
          <w:color w:val="000000"/>
        </w:rPr>
        <w:t>количества листов по каждой форме).</w:t>
      </w:r>
    </w:p>
    <w:p w:rsidR="002C284D" w:rsidRDefault="002C284D" w:rsidP="002C284D">
      <w:pPr>
        <w:shd w:val="clear" w:color="auto" w:fill="FFFFFF"/>
        <w:spacing w:line="230" w:lineRule="exact"/>
        <w:ind w:left="19" w:right="14" w:firstLine="725"/>
        <w:jc w:val="both"/>
      </w:pPr>
      <w:r>
        <w:rPr>
          <w:i/>
          <w:iCs/>
          <w:color w:val="000000"/>
          <w:spacing w:val="4"/>
        </w:rPr>
        <w:t xml:space="preserve">**Указывается информация о соответствии или несоответствии отчетности ГАБС установленным </w:t>
      </w:r>
      <w:r>
        <w:rPr>
          <w:i/>
          <w:iCs/>
          <w:color w:val="000000"/>
        </w:rPr>
        <w:t>требованиям по составу, содержанию и представлению.</w:t>
      </w:r>
    </w:p>
    <w:p w:rsidR="002C284D" w:rsidRDefault="002C284D" w:rsidP="002C284D">
      <w:pPr>
        <w:shd w:val="clear" w:color="auto" w:fill="FFFFFF"/>
        <w:spacing w:line="230" w:lineRule="exact"/>
        <w:ind w:left="24" w:right="29" w:firstLine="720"/>
        <w:jc w:val="both"/>
      </w:pPr>
      <w:r>
        <w:rPr>
          <w:i/>
          <w:iCs/>
          <w:color w:val="000000"/>
          <w:spacing w:val="-1"/>
        </w:rPr>
        <w:t>***Указывается информация о соответствии или несоответствии показателей отчетности информации, полученной в ходе внешней проверки.</w:t>
      </w:r>
    </w:p>
    <w:p w:rsidR="002C284D" w:rsidRDefault="002C284D" w:rsidP="002C284D">
      <w:pPr>
        <w:shd w:val="clear" w:color="auto" w:fill="FFFFFF"/>
        <w:spacing w:line="230" w:lineRule="exact"/>
        <w:ind w:firstLine="749"/>
        <w:jc w:val="both"/>
      </w:pPr>
      <w:r>
        <w:rPr>
          <w:i/>
          <w:iCs/>
          <w:color w:val="000000"/>
          <w:spacing w:val="1"/>
        </w:rPr>
        <w:t xml:space="preserve">****Указываются соответствующие факты, в том числе несоблюдение принципов и правил бухгалтерского учета, применяемых при подготовке бюджетной отчетности (в том числе в части проведения инвентаризации); </w:t>
      </w:r>
      <w:r>
        <w:rPr>
          <w:i/>
          <w:iCs/>
          <w:color w:val="000000"/>
        </w:rPr>
        <w:t xml:space="preserve">отсутствие внутреннего финансового контроля (отрицательная оценка его качества); несоответствие плановых </w:t>
      </w:r>
      <w:r>
        <w:rPr>
          <w:i/>
          <w:iCs/>
          <w:color w:val="000000"/>
          <w:spacing w:val="3"/>
        </w:rPr>
        <w:t xml:space="preserve">показателей, указанных в отчетности ГАБС данным АИС УБП; несоответствие кассовых расходов, указанных в </w:t>
      </w:r>
      <w:r>
        <w:rPr>
          <w:i/>
          <w:iCs/>
          <w:color w:val="000000"/>
          <w:spacing w:val="-1"/>
        </w:rPr>
        <w:t xml:space="preserve">годовом отчете, данным отчетности ГАБС и данным АИС УБП; отсутствие лицензионного автоматизированного </w:t>
      </w:r>
      <w:r>
        <w:rPr>
          <w:i/>
          <w:iCs/>
          <w:color w:val="000000"/>
        </w:rPr>
        <w:t>программного продукта по формированию и обработке бухгалтерской отчетности.</w:t>
      </w:r>
    </w:p>
    <w:p w:rsidR="002C284D" w:rsidRDefault="002C284D" w:rsidP="002C284D">
      <w:pPr>
        <w:shd w:val="clear" w:color="auto" w:fill="FFFFFF"/>
        <w:spacing w:line="230" w:lineRule="exact"/>
        <w:ind w:left="24" w:firstLine="730"/>
        <w:jc w:val="both"/>
      </w:pPr>
      <w:r>
        <w:rPr>
          <w:i/>
          <w:iCs/>
          <w:color w:val="000000"/>
        </w:rPr>
        <w:t xml:space="preserve">*****Указывается о прозрачности и информативности показателей отчетности или перечень фактов непрозрачности и </w:t>
      </w:r>
      <w:proofErr w:type="spellStart"/>
      <w:r>
        <w:rPr>
          <w:i/>
          <w:iCs/>
          <w:color w:val="000000"/>
        </w:rPr>
        <w:t>неинформативности</w:t>
      </w:r>
      <w:proofErr w:type="spellEnd"/>
      <w:r>
        <w:rPr>
          <w:i/>
          <w:iCs/>
          <w:color w:val="000000"/>
        </w:rPr>
        <w:t xml:space="preserve"> показателей отчетности.</w:t>
      </w:r>
    </w:p>
    <w:p w:rsidR="002C284D" w:rsidRDefault="002C284D" w:rsidP="002C284D">
      <w:pPr>
        <w:shd w:val="clear" w:color="auto" w:fill="FFFFFF"/>
        <w:spacing w:line="230" w:lineRule="exact"/>
        <w:ind w:left="754"/>
      </w:pPr>
      <w:r>
        <w:rPr>
          <w:i/>
          <w:iCs/>
          <w:color w:val="000000"/>
          <w:spacing w:val="-1"/>
        </w:rPr>
        <w:t xml:space="preserve">******Инспектор Контрольно-счетной </w:t>
      </w:r>
      <w:proofErr w:type="gramStart"/>
      <w:r>
        <w:rPr>
          <w:i/>
          <w:iCs/>
          <w:color w:val="000000"/>
          <w:spacing w:val="-1"/>
        </w:rPr>
        <w:t>палаты .</w:t>
      </w:r>
      <w:proofErr w:type="gramEnd"/>
    </w:p>
    <w:p w:rsidR="002C284D" w:rsidRDefault="002C284D" w:rsidP="002C284D"/>
    <w:p w:rsidR="002C284D" w:rsidRDefault="002C284D" w:rsidP="002C284D"/>
    <w:sectPr w:rsidR="002C284D" w:rsidSect="0016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C3CF9"/>
    <w:multiLevelType w:val="singleLevel"/>
    <w:tmpl w:val="9EA83FDC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A003D6F"/>
    <w:multiLevelType w:val="singleLevel"/>
    <w:tmpl w:val="F65E2AC8"/>
    <w:lvl w:ilvl="0">
      <w:start w:val="1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D1"/>
    <w:rsid w:val="00105DDE"/>
    <w:rsid w:val="0016083B"/>
    <w:rsid w:val="0021056F"/>
    <w:rsid w:val="00210956"/>
    <w:rsid w:val="002C284D"/>
    <w:rsid w:val="002D38C1"/>
    <w:rsid w:val="00524CE6"/>
    <w:rsid w:val="00542AD1"/>
    <w:rsid w:val="00544A26"/>
    <w:rsid w:val="005B4461"/>
    <w:rsid w:val="00764203"/>
    <w:rsid w:val="007B5AA7"/>
    <w:rsid w:val="008B29E7"/>
    <w:rsid w:val="00971097"/>
    <w:rsid w:val="00C1386E"/>
    <w:rsid w:val="00D44A6E"/>
    <w:rsid w:val="00F64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5927-A2AD-4707-AB26-F89C1941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F04E0-0FD5-4DA6-9253-81A466B4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КСП</cp:lastModifiedBy>
  <cp:revision>4</cp:revision>
  <cp:lastPrinted>2016-04-07T04:45:00Z</cp:lastPrinted>
  <dcterms:created xsi:type="dcterms:W3CDTF">2016-04-07T10:24:00Z</dcterms:created>
  <dcterms:modified xsi:type="dcterms:W3CDTF">2018-01-22T08:39:00Z</dcterms:modified>
</cp:coreProperties>
</file>